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widowControl/>
        <w:spacing w:before="0" w:beforeAutospacing="0" w:after="0" w:afterAutospacing="0"/>
        <w:jc w:val="center"/>
        <w:rPr>
          <w:rFonts w:ascii="Times New Roman" w:hAnsi="Times New Roman" w:eastAsia="方正小标宋简体" w:cs="方正小标宋简体"/>
          <w:sz w:val="72"/>
          <w:szCs w:val="72"/>
          <w:lang w:bidi="ar"/>
        </w:rPr>
      </w:pPr>
    </w:p>
    <w:p>
      <w:pPr>
        <w:pStyle w:val="8"/>
        <w:widowControl/>
        <w:spacing w:before="0" w:beforeAutospacing="0" w:after="0" w:afterAutospacing="0"/>
        <w:jc w:val="center"/>
        <w:rPr>
          <w:rFonts w:ascii="Times New Roman" w:hAnsi="Times New Roman" w:eastAsia="方正小标宋简体" w:cs="方正小标宋简体"/>
          <w:sz w:val="72"/>
          <w:szCs w:val="72"/>
          <w:lang w:bidi="ar"/>
        </w:rPr>
      </w:pPr>
    </w:p>
    <w:p>
      <w:pPr>
        <w:pStyle w:val="8"/>
        <w:widowControl/>
        <w:spacing w:before="0" w:beforeAutospacing="0" w:after="0" w:afterAutospacing="0"/>
        <w:jc w:val="center"/>
        <w:rPr>
          <w:rFonts w:ascii="Times New Roman" w:hAnsi="Times New Roman" w:eastAsia="方正小标宋简体" w:cs="方正小标宋简体"/>
          <w:sz w:val="72"/>
          <w:szCs w:val="72"/>
          <w:lang w:bidi="ar"/>
        </w:rPr>
      </w:pPr>
    </w:p>
    <w:p>
      <w:pPr>
        <w:pStyle w:val="8"/>
        <w:widowControl/>
        <w:spacing w:before="0" w:beforeAutospacing="0" w:after="0" w:afterAutospacing="0"/>
        <w:jc w:val="center"/>
        <w:rPr>
          <w:rFonts w:ascii="Times New Roman" w:hAnsi="Times New Roman" w:eastAsia="方正小标宋简体" w:cs="方正小标宋简体"/>
          <w:sz w:val="72"/>
          <w:szCs w:val="72"/>
          <w:lang w:bidi="ar"/>
        </w:rPr>
      </w:pPr>
    </w:p>
    <w:p>
      <w:pPr>
        <w:pStyle w:val="8"/>
        <w:widowControl/>
        <w:spacing w:before="0" w:beforeAutospacing="0" w:after="0" w:afterAutospacing="0"/>
        <w:jc w:val="center"/>
        <w:rPr>
          <w:rFonts w:ascii="Times New Roman" w:hAnsi="Times New Roman" w:eastAsia="方正小标宋简体" w:cs="方正小标宋简体"/>
          <w:sz w:val="72"/>
          <w:szCs w:val="72"/>
          <w:lang w:bidi="ar"/>
        </w:rPr>
      </w:pPr>
    </w:p>
    <w:p>
      <w:pPr>
        <w:widowControl/>
        <w:jc w:val="center"/>
        <w:outlineLvl w:val="9"/>
        <w:rPr>
          <w:rFonts w:ascii="Times New Roman" w:hAnsi="Times New Roman" w:eastAsia="方正小标宋简体" w:cs="方正小标宋简体"/>
          <w:kern w:val="0"/>
          <w:sz w:val="72"/>
          <w:szCs w:val="72"/>
          <w:lang w:bidi="ar"/>
        </w:rPr>
      </w:pPr>
      <w:bookmarkStart w:id="0" w:name="_Toc6378"/>
      <w:r>
        <w:rPr>
          <w:rFonts w:hint="eastAsia" w:ascii="Times New Roman" w:hAnsi="Times New Roman" w:eastAsia="方正小标宋简体" w:cs="方正小标宋简体"/>
          <w:kern w:val="0"/>
          <w:sz w:val="72"/>
          <w:szCs w:val="72"/>
          <w:lang w:bidi="ar"/>
        </w:rPr>
        <w:t>攀</w:t>
      </w:r>
      <w:r>
        <w:rPr>
          <w:rFonts w:ascii="Times New Roman" w:hAnsi="Times New Roman" w:eastAsia="方正小标宋简体" w:cs="方正小标宋简体"/>
          <w:kern w:val="0"/>
          <w:sz w:val="72"/>
          <w:szCs w:val="72"/>
          <w:lang w:bidi="ar"/>
        </w:rPr>
        <w:t>枝</w:t>
      </w:r>
      <w:r>
        <w:rPr>
          <w:rFonts w:hint="eastAsia" w:ascii="Times New Roman" w:hAnsi="Times New Roman" w:eastAsia="方正小标宋简体" w:cs="方正小标宋简体"/>
          <w:kern w:val="0"/>
          <w:sz w:val="72"/>
          <w:szCs w:val="72"/>
          <w:lang w:bidi="ar"/>
        </w:rPr>
        <w:t>花</w:t>
      </w:r>
      <w:r>
        <w:rPr>
          <w:rFonts w:ascii="Times New Roman" w:hAnsi="Times New Roman" w:eastAsia="方正小标宋简体" w:cs="方正小标宋简体"/>
          <w:kern w:val="0"/>
          <w:sz w:val="72"/>
          <w:szCs w:val="72"/>
          <w:lang w:bidi="ar"/>
        </w:rPr>
        <w:t>市纪检监察教育</w:t>
      </w:r>
      <w:bookmarkEnd w:id="0"/>
    </w:p>
    <w:p>
      <w:pPr>
        <w:widowControl/>
        <w:jc w:val="center"/>
        <w:outlineLvl w:val="9"/>
        <w:rPr>
          <w:rFonts w:ascii="Times New Roman" w:hAnsi="Times New Roman" w:eastAsia="方正小标宋简体" w:cs="方正小标宋简体"/>
          <w:kern w:val="0"/>
          <w:sz w:val="72"/>
          <w:szCs w:val="72"/>
          <w:lang w:bidi="ar"/>
        </w:rPr>
      </w:pPr>
      <w:bookmarkStart w:id="1" w:name="_Toc4216"/>
      <w:r>
        <w:rPr>
          <w:rFonts w:ascii="Times New Roman" w:hAnsi="Times New Roman" w:eastAsia="方正小标宋简体" w:cs="方正小标宋简体"/>
          <w:kern w:val="0"/>
          <w:sz w:val="72"/>
          <w:szCs w:val="72"/>
          <w:lang w:bidi="ar"/>
        </w:rPr>
        <w:t>培训与</w:t>
      </w:r>
      <w:r>
        <w:rPr>
          <w:rFonts w:hint="eastAsia" w:ascii="Times New Roman" w:hAnsi="Times New Roman" w:eastAsia="方正小标宋简体" w:cs="方正小标宋简体"/>
          <w:kern w:val="0"/>
          <w:sz w:val="72"/>
          <w:szCs w:val="72"/>
          <w:lang w:bidi="ar"/>
        </w:rPr>
        <w:t>信息中</w:t>
      </w:r>
      <w:r>
        <w:rPr>
          <w:rFonts w:ascii="Times New Roman" w:hAnsi="Times New Roman" w:eastAsia="方正小标宋简体" w:cs="方正小标宋简体"/>
          <w:kern w:val="0"/>
          <w:sz w:val="72"/>
          <w:szCs w:val="72"/>
          <w:lang w:bidi="ar"/>
        </w:rPr>
        <w:t>心</w:t>
      </w:r>
      <w:bookmarkEnd w:id="1"/>
    </w:p>
    <w:p>
      <w:pPr>
        <w:widowControl/>
        <w:jc w:val="center"/>
        <w:outlineLvl w:val="9"/>
        <w:rPr>
          <w:rFonts w:ascii="Times New Roman" w:hAnsi="Times New Roman" w:eastAsia="方正小标宋简体" w:cs="方正小标宋简体"/>
          <w:kern w:val="0"/>
          <w:sz w:val="72"/>
          <w:szCs w:val="72"/>
          <w:lang w:bidi="ar"/>
        </w:rPr>
      </w:pPr>
    </w:p>
    <w:p>
      <w:pPr>
        <w:widowControl/>
        <w:jc w:val="center"/>
        <w:outlineLvl w:val="9"/>
        <w:rPr>
          <w:rFonts w:ascii="Times New Roman" w:hAnsi="Times New Roman" w:eastAsia="方正小标宋简体" w:cs="方正小标宋简体"/>
          <w:kern w:val="0"/>
          <w:sz w:val="72"/>
          <w:szCs w:val="72"/>
          <w:lang w:bidi="ar"/>
        </w:rPr>
      </w:pPr>
      <w:bookmarkStart w:id="2" w:name="_Toc21259"/>
      <w:r>
        <w:rPr>
          <w:rFonts w:hint="eastAsia" w:ascii="Times New Roman" w:hAnsi="Times New Roman" w:eastAsia="方正小标宋简体" w:cs="方正小标宋简体"/>
          <w:kern w:val="0"/>
          <w:sz w:val="72"/>
          <w:szCs w:val="72"/>
          <w:lang w:bidi="ar"/>
        </w:rPr>
        <w:t>2023年单位预算</w:t>
      </w:r>
      <w:bookmarkEnd w:id="2"/>
    </w:p>
    <w:p>
      <w:pPr>
        <w:widowControl/>
        <w:jc w:val="center"/>
        <w:rPr>
          <w:rFonts w:ascii="Times New Roman" w:hAnsi="Times New Roman" w:eastAsia="方正小标宋简体" w:cs="方正小标宋简体"/>
          <w:kern w:val="0"/>
          <w:sz w:val="36"/>
          <w:szCs w:val="36"/>
          <w:lang w:bidi="ar"/>
        </w:rPr>
        <w:sectPr>
          <w:footerReference r:id="rId3" w:type="default"/>
          <w:pgSz w:w="11906" w:h="16838"/>
          <w:pgMar w:top="1440" w:right="1800" w:bottom="1440" w:left="1800" w:header="720" w:footer="720" w:gutter="0"/>
          <w:pgNumType w:fmt="decimal" w:start="1"/>
          <w:cols w:space="720" w:num="1"/>
          <w:docGrid w:type="lines" w:linePitch="312" w:charSpace="0"/>
        </w:sectPr>
      </w:pPr>
    </w:p>
    <w:sdt>
      <w:sdtPr>
        <w:rPr>
          <w:rFonts w:hint="default" w:ascii="Times New Roman" w:hAnsi="Times New Roman" w:eastAsia="宋体" w:cs="Times New Roman"/>
          <w:kern w:val="2"/>
          <w:sz w:val="33"/>
          <w:szCs w:val="33"/>
          <w:lang w:val="en-US" w:eastAsia="zh-CN" w:bidi="ar-SA"/>
        </w:rPr>
        <w:id w:val="147461725"/>
        <w15:color w:val="DBDBDB"/>
        <w:docPartObj>
          <w:docPartGallery w:val="Table of Contents"/>
          <w:docPartUnique/>
        </w:docPartObj>
      </w:sdtPr>
      <w:sdtEndPr>
        <w:rPr>
          <w:rFonts w:ascii="Times New Roman" w:hAnsi="Times New Roman" w:eastAsia="方正小标宋简体" w:cs="方正小标宋简体"/>
          <w:kern w:val="0"/>
          <w:sz w:val="24"/>
          <w:szCs w:val="52"/>
          <w:lang w:val="en-US" w:eastAsia="zh-CN" w:bidi="ar"/>
        </w:rPr>
      </w:sdtEndPr>
      <w:sdtContent>
        <w:p>
          <w:pPr>
            <w:keepNext w:val="0"/>
            <w:keepLines w:val="0"/>
            <w:pageBreakBefore w:val="0"/>
            <w:kinsoku/>
            <w:wordWrap/>
            <w:overflowPunct/>
            <w:topLinePunct w:val="0"/>
            <w:autoSpaceDE/>
            <w:autoSpaceDN/>
            <w:bidi w:val="0"/>
            <w:adjustRightInd/>
            <w:snapToGrid/>
            <w:spacing w:before="0" w:beforeLines="0" w:after="0" w:afterLines="0" w:line="576" w:lineRule="exact"/>
            <w:ind w:left="0" w:leftChars="0" w:right="0" w:rightChars="0" w:firstLine="0" w:firstLineChars="0"/>
            <w:jc w:val="center"/>
            <w:textAlignment w:val="auto"/>
            <w:rPr>
              <w:rFonts w:hint="default" w:ascii="Times New Roman" w:hAnsi="Times New Roman" w:cs="Times New Roman"/>
              <w:sz w:val="33"/>
              <w:szCs w:val="33"/>
            </w:rPr>
          </w:pPr>
          <w:r>
            <w:rPr>
              <w:rFonts w:hint="default" w:ascii="Times New Roman" w:hAnsi="Times New Roman" w:eastAsia="宋体" w:cs="Times New Roman"/>
              <w:sz w:val="33"/>
              <w:szCs w:val="33"/>
            </w:rPr>
            <w:t>目录</w:t>
          </w:r>
        </w:p>
        <w:p>
          <w:pPr>
            <w:pStyle w:val="6"/>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cs="Times New Roman"/>
              <w:b w:val="0"/>
              <w:bCs w:val="0"/>
              <w:sz w:val="33"/>
              <w:szCs w:val="33"/>
            </w:rPr>
          </w:pPr>
          <w:r>
            <w:rPr>
              <w:rFonts w:hint="default" w:ascii="Times New Roman" w:hAnsi="Times New Roman" w:eastAsia="方正小标宋简体" w:cs="Times New Roman"/>
              <w:b w:val="0"/>
              <w:bCs w:val="0"/>
              <w:sz w:val="52"/>
              <w:szCs w:val="52"/>
              <w:lang w:bidi="ar"/>
            </w:rPr>
            <w:fldChar w:fldCharType="begin"/>
          </w:r>
          <w:r>
            <w:rPr>
              <w:rFonts w:hint="default" w:ascii="Times New Roman" w:hAnsi="Times New Roman" w:eastAsia="方正小标宋简体" w:cs="Times New Roman"/>
              <w:b w:val="0"/>
              <w:bCs w:val="0"/>
              <w:sz w:val="52"/>
              <w:szCs w:val="52"/>
              <w:lang w:bidi="ar"/>
            </w:rPr>
            <w:instrText xml:space="preserve">TOC \o "1-3" \h \u </w:instrText>
          </w:r>
          <w:r>
            <w:rPr>
              <w:rFonts w:hint="default" w:ascii="Times New Roman" w:hAnsi="Times New Roman" w:eastAsia="方正小标宋简体" w:cs="Times New Roman"/>
              <w:b w:val="0"/>
              <w:bCs w:val="0"/>
              <w:sz w:val="52"/>
              <w:szCs w:val="52"/>
              <w:lang w:bidi="ar"/>
            </w:rPr>
            <w:fldChar w:fldCharType="separate"/>
          </w:r>
          <w:r>
            <w:rPr>
              <w:rFonts w:hint="default" w:ascii="Times New Roman" w:hAnsi="Times New Roman" w:eastAsia="黑体" w:cs="Times New Roman"/>
              <w:b w:val="0"/>
              <w:bCs w:val="0"/>
              <w:sz w:val="33"/>
              <w:szCs w:val="33"/>
              <w:lang w:bidi="ar"/>
            </w:rPr>
            <w:fldChar w:fldCharType="begin"/>
          </w:r>
          <w:r>
            <w:rPr>
              <w:rFonts w:hint="default" w:ascii="Times New Roman" w:hAnsi="Times New Roman" w:eastAsia="黑体" w:cs="Times New Roman"/>
              <w:b w:val="0"/>
              <w:bCs w:val="0"/>
              <w:sz w:val="33"/>
              <w:szCs w:val="33"/>
              <w:lang w:bidi="ar"/>
            </w:rPr>
            <w:instrText xml:space="preserve"> HYPERLINK \l _Toc20611 </w:instrText>
          </w:r>
          <w:r>
            <w:rPr>
              <w:rFonts w:hint="default" w:ascii="Times New Roman" w:hAnsi="Times New Roman" w:eastAsia="黑体" w:cs="Times New Roman"/>
              <w:b w:val="0"/>
              <w:bCs w:val="0"/>
              <w:sz w:val="33"/>
              <w:szCs w:val="33"/>
              <w:lang w:bidi="ar"/>
            </w:rPr>
            <w:fldChar w:fldCharType="separate"/>
          </w:r>
          <w:r>
            <w:rPr>
              <w:rFonts w:hint="default" w:ascii="Times New Roman" w:hAnsi="Times New Roman" w:eastAsia="黑体" w:cs="Times New Roman"/>
              <w:b w:val="0"/>
              <w:bCs w:val="0"/>
              <w:sz w:val="33"/>
              <w:szCs w:val="33"/>
              <w:lang w:bidi="ar"/>
            </w:rPr>
            <w:t>第一部分</w:t>
          </w:r>
          <w:r>
            <w:rPr>
              <w:rFonts w:hint="default" w:ascii="Times New Roman" w:hAnsi="Times New Roman" w:eastAsia="黑体" w:cs="Times New Roman"/>
              <w:b w:val="0"/>
              <w:bCs w:val="0"/>
              <w:sz w:val="33"/>
              <w:szCs w:val="33"/>
              <w:lang w:bidi="ar"/>
            </w:rPr>
            <w:fldChar w:fldCharType="end"/>
          </w:r>
          <w:r>
            <w:rPr>
              <w:rFonts w:hint="default" w:ascii="Times New Roman" w:hAnsi="Times New Roman" w:eastAsia="黑体" w:cs="Times New Roman"/>
              <w:b w:val="0"/>
              <w:bCs w:val="0"/>
              <w:sz w:val="33"/>
              <w:szCs w:val="33"/>
              <w:lang w:val="en-US" w:eastAsia="zh-CN" w:bidi="ar"/>
            </w:rPr>
            <w:t xml:space="preserve"> </w:t>
          </w:r>
          <w:r>
            <w:rPr>
              <w:rFonts w:hint="default" w:ascii="Times New Roman" w:hAnsi="Times New Roman" w:eastAsia="黑体" w:cs="Times New Roman"/>
              <w:b w:val="0"/>
              <w:bCs w:val="0"/>
              <w:sz w:val="33"/>
              <w:szCs w:val="33"/>
              <w:lang w:bidi="ar"/>
            </w:rPr>
            <w:fldChar w:fldCharType="begin"/>
          </w:r>
          <w:r>
            <w:rPr>
              <w:rFonts w:hint="default" w:ascii="Times New Roman" w:hAnsi="Times New Roman" w:eastAsia="黑体" w:cs="Times New Roman"/>
              <w:b w:val="0"/>
              <w:bCs w:val="0"/>
              <w:sz w:val="33"/>
              <w:szCs w:val="33"/>
              <w:lang w:bidi="ar"/>
            </w:rPr>
            <w:instrText xml:space="preserve"> HYPERLINK \l _Toc10396 </w:instrText>
          </w:r>
          <w:r>
            <w:rPr>
              <w:rFonts w:hint="default" w:ascii="Times New Roman" w:hAnsi="Times New Roman" w:eastAsia="黑体" w:cs="Times New Roman"/>
              <w:b w:val="0"/>
              <w:bCs w:val="0"/>
              <w:sz w:val="33"/>
              <w:szCs w:val="33"/>
              <w:lang w:bidi="ar"/>
            </w:rPr>
            <w:fldChar w:fldCharType="separate"/>
          </w:r>
          <w:r>
            <w:rPr>
              <w:rFonts w:hint="default" w:ascii="Times New Roman" w:hAnsi="Times New Roman" w:eastAsia="黑体" w:cs="Times New Roman"/>
              <w:b w:val="0"/>
              <w:bCs w:val="0"/>
              <w:sz w:val="33"/>
              <w:szCs w:val="33"/>
              <w:lang w:bidi="ar"/>
            </w:rPr>
            <w:t>攀枝花市纪检监察</w:t>
          </w:r>
          <w:r>
            <w:rPr>
              <w:rFonts w:hint="default" w:ascii="Times New Roman" w:hAnsi="Times New Roman" w:eastAsia="黑体" w:cs="Times New Roman"/>
              <w:b w:val="0"/>
              <w:bCs w:val="0"/>
              <w:sz w:val="33"/>
              <w:szCs w:val="33"/>
              <w:lang w:bidi="ar"/>
            </w:rPr>
            <w:fldChar w:fldCharType="end"/>
          </w:r>
          <w:r>
            <w:rPr>
              <w:rFonts w:hint="default" w:ascii="Times New Roman" w:hAnsi="Times New Roman" w:eastAsia="黑体" w:cs="Times New Roman"/>
              <w:b w:val="0"/>
              <w:bCs w:val="0"/>
              <w:sz w:val="33"/>
              <w:szCs w:val="33"/>
              <w:lang w:bidi="ar"/>
            </w:rPr>
            <w:fldChar w:fldCharType="begin"/>
          </w:r>
          <w:r>
            <w:rPr>
              <w:rFonts w:hint="default" w:ascii="Times New Roman" w:hAnsi="Times New Roman" w:eastAsia="黑体" w:cs="Times New Roman"/>
              <w:b w:val="0"/>
              <w:bCs w:val="0"/>
              <w:sz w:val="33"/>
              <w:szCs w:val="33"/>
              <w:lang w:bidi="ar"/>
            </w:rPr>
            <w:instrText xml:space="preserve"> HYPERLINK \l _Toc24886 </w:instrText>
          </w:r>
          <w:r>
            <w:rPr>
              <w:rFonts w:hint="default" w:ascii="Times New Roman" w:hAnsi="Times New Roman" w:eastAsia="黑体" w:cs="Times New Roman"/>
              <w:b w:val="0"/>
              <w:bCs w:val="0"/>
              <w:sz w:val="33"/>
              <w:szCs w:val="33"/>
              <w:lang w:bidi="ar"/>
            </w:rPr>
            <w:fldChar w:fldCharType="separate"/>
          </w:r>
          <w:r>
            <w:rPr>
              <w:rFonts w:hint="default" w:ascii="Times New Roman" w:hAnsi="Times New Roman" w:eastAsia="黑体" w:cs="Times New Roman"/>
              <w:b w:val="0"/>
              <w:bCs w:val="0"/>
              <w:sz w:val="33"/>
              <w:szCs w:val="33"/>
              <w:lang w:bidi="ar"/>
            </w:rPr>
            <w:t>教育培训与信息中心概况</w:t>
          </w:r>
          <w:r>
            <w:rPr>
              <w:rFonts w:hint="default" w:ascii="Times New Roman" w:hAnsi="Times New Roman" w:eastAsia="黑体" w:cs="Times New Roman"/>
              <w:b w:val="0"/>
              <w:bCs w:val="0"/>
              <w:sz w:val="33"/>
              <w:szCs w:val="33"/>
            </w:rPr>
            <w:tab/>
          </w:r>
          <w:r>
            <w:rPr>
              <w:rFonts w:hint="default" w:ascii="Times New Roman" w:hAnsi="Times New Roman" w:eastAsia="黑体" w:cs="Times New Roman"/>
              <w:b w:val="0"/>
              <w:bCs w:val="0"/>
              <w:sz w:val="33"/>
              <w:szCs w:val="33"/>
            </w:rPr>
            <w:fldChar w:fldCharType="begin"/>
          </w:r>
          <w:r>
            <w:rPr>
              <w:rFonts w:hint="default" w:ascii="Times New Roman" w:hAnsi="Times New Roman" w:eastAsia="黑体" w:cs="Times New Roman"/>
              <w:b w:val="0"/>
              <w:bCs w:val="0"/>
              <w:sz w:val="33"/>
              <w:szCs w:val="33"/>
            </w:rPr>
            <w:instrText xml:space="preserve"> PAGEREF _Toc24886 \h </w:instrText>
          </w:r>
          <w:r>
            <w:rPr>
              <w:rFonts w:hint="default" w:ascii="Times New Roman" w:hAnsi="Times New Roman" w:eastAsia="黑体" w:cs="Times New Roman"/>
              <w:b w:val="0"/>
              <w:bCs w:val="0"/>
              <w:sz w:val="33"/>
              <w:szCs w:val="33"/>
            </w:rPr>
            <w:fldChar w:fldCharType="separate"/>
          </w:r>
          <w:r>
            <w:rPr>
              <w:rFonts w:hint="default" w:ascii="Times New Roman" w:hAnsi="Times New Roman" w:eastAsia="黑体" w:cs="Times New Roman"/>
              <w:b w:val="0"/>
              <w:bCs w:val="0"/>
              <w:sz w:val="33"/>
              <w:szCs w:val="33"/>
            </w:rPr>
            <w:t>3</w:t>
          </w:r>
          <w:r>
            <w:rPr>
              <w:rFonts w:hint="default" w:ascii="Times New Roman" w:hAnsi="Times New Roman" w:eastAsia="黑体" w:cs="Times New Roman"/>
              <w:b w:val="0"/>
              <w:bCs w:val="0"/>
              <w:sz w:val="33"/>
              <w:szCs w:val="33"/>
            </w:rPr>
            <w:fldChar w:fldCharType="end"/>
          </w:r>
          <w:r>
            <w:rPr>
              <w:rFonts w:hint="default" w:ascii="Times New Roman" w:hAnsi="Times New Roman" w:eastAsia="黑体" w:cs="Times New Roman"/>
              <w:b w:val="0"/>
              <w:bCs w:val="0"/>
              <w:sz w:val="33"/>
              <w:szCs w:val="33"/>
              <w:lang w:bidi="ar"/>
            </w:rPr>
            <w:fldChar w:fldCharType="end"/>
          </w:r>
        </w:p>
        <w:p>
          <w:pPr>
            <w:pStyle w:val="7"/>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楷体_GBK" w:cs="Times New Roman"/>
              <w:b w:val="0"/>
              <w:bCs w:val="0"/>
              <w:sz w:val="33"/>
              <w:szCs w:val="33"/>
            </w:rPr>
          </w:pP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HYPERLINK \l _Toc29990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rPr>
            <w:t>一、职能简介</w:t>
          </w:r>
          <w:r>
            <w:rPr>
              <w:rFonts w:hint="default" w:ascii="Times New Roman" w:hAnsi="Times New Roman" w:eastAsia="方正楷体_GBK" w:cs="Times New Roman"/>
              <w:b w:val="0"/>
              <w:bCs w:val="0"/>
              <w:sz w:val="33"/>
              <w:szCs w:val="33"/>
            </w:rPr>
            <w:tab/>
          </w:r>
          <w:r>
            <w:rPr>
              <w:rFonts w:hint="default" w:ascii="Times New Roman" w:hAnsi="Times New Roman" w:eastAsia="方正楷体_GBK" w:cs="Times New Roman"/>
              <w:b w:val="0"/>
              <w:bCs w:val="0"/>
              <w:sz w:val="33"/>
              <w:szCs w:val="33"/>
            </w:rPr>
            <w:fldChar w:fldCharType="begin"/>
          </w:r>
          <w:r>
            <w:rPr>
              <w:rFonts w:hint="default" w:ascii="Times New Roman" w:hAnsi="Times New Roman" w:eastAsia="方正楷体_GBK" w:cs="Times New Roman"/>
              <w:b w:val="0"/>
              <w:bCs w:val="0"/>
              <w:sz w:val="33"/>
              <w:szCs w:val="33"/>
            </w:rPr>
            <w:instrText xml:space="preserve"> PAGEREF _Toc29990 \h </w:instrText>
          </w:r>
          <w:r>
            <w:rPr>
              <w:rFonts w:hint="default" w:ascii="Times New Roman" w:hAnsi="Times New Roman" w:eastAsia="方正楷体_GBK" w:cs="Times New Roman"/>
              <w:b w:val="0"/>
              <w:bCs w:val="0"/>
              <w:sz w:val="33"/>
              <w:szCs w:val="33"/>
            </w:rPr>
            <w:fldChar w:fldCharType="separate"/>
          </w:r>
          <w:r>
            <w:rPr>
              <w:rFonts w:hint="default" w:ascii="Times New Roman" w:hAnsi="Times New Roman" w:eastAsia="方正楷体_GBK" w:cs="Times New Roman"/>
              <w:b w:val="0"/>
              <w:bCs w:val="0"/>
              <w:sz w:val="33"/>
              <w:szCs w:val="33"/>
            </w:rPr>
            <w:t>4</w:t>
          </w:r>
          <w:r>
            <w:rPr>
              <w:rFonts w:hint="default" w:ascii="Times New Roman" w:hAnsi="Times New Roman" w:eastAsia="方正楷体_GBK" w:cs="Times New Roman"/>
              <w:b w:val="0"/>
              <w:bCs w:val="0"/>
              <w:sz w:val="33"/>
              <w:szCs w:val="33"/>
            </w:rPr>
            <w:fldChar w:fldCharType="end"/>
          </w:r>
          <w:r>
            <w:rPr>
              <w:rFonts w:hint="default" w:ascii="Times New Roman" w:hAnsi="Times New Roman" w:eastAsia="方正楷体_GBK" w:cs="Times New Roman"/>
              <w:b w:val="0"/>
              <w:bCs w:val="0"/>
              <w:sz w:val="33"/>
              <w:szCs w:val="33"/>
              <w:lang w:bidi="ar"/>
            </w:rPr>
            <w:fldChar w:fldCharType="end"/>
          </w:r>
        </w:p>
        <w:p>
          <w:pPr>
            <w:pStyle w:val="7"/>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楷体_GBK" w:cs="Times New Roman"/>
              <w:b w:val="0"/>
              <w:bCs w:val="0"/>
              <w:sz w:val="33"/>
              <w:szCs w:val="33"/>
            </w:rPr>
          </w:pP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HYPERLINK \l _Toc16071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kern w:val="0"/>
              <w:sz w:val="33"/>
              <w:szCs w:val="33"/>
              <w:lang w:bidi="ar"/>
            </w:rPr>
            <w:t>二、2023年重点工作</w:t>
          </w:r>
          <w:r>
            <w:rPr>
              <w:rFonts w:hint="default" w:ascii="Times New Roman" w:hAnsi="Times New Roman" w:eastAsia="方正楷体_GBK" w:cs="Times New Roman"/>
              <w:b w:val="0"/>
              <w:bCs w:val="0"/>
              <w:sz w:val="33"/>
              <w:szCs w:val="33"/>
            </w:rPr>
            <w:tab/>
          </w:r>
          <w:r>
            <w:rPr>
              <w:rFonts w:hint="default" w:ascii="Times New Roman" w:hAnsi="Times New Roman" w:eastAsia="方正楷体_GBK" w:cs="Times New Roman"/>
              <w:b w:val="0"/>
              <w:bCs w:val="0"/>
              <w:sz w:val="33"/>
              <w:szCs w:val="33"/>
            </w:rPr>
            <w:fldChar w:fldCharType="begin"/>
          </w:r>
          <w:r>
            <w:rPr>
              <w:rFonts w:hint="default" w:ascii="Times New Roman" w:hAnsi="Times New Roman" w:eastAsia="方正楷体_GBK" w:cs="Times New Roman"/>
              <w:b w:val="0"/>
              <w:bCs w:val="0"/>
              <w:sz w:val="33"/>
              <w:szCs w:val="33"/>
            </w:rPr>
            <w:instrText xml:space="preserve"> PAGEREF _Toc16071 \h </w:instrText>
          </w:r>
          <w:r>
            <w:rPr>
              <w:rFonts w:hint="default" w:ascii="Times New Roman" w:hAnsi="Times New Roman" w:eastAsia="方正楷体_GBK" w:cs="Times New Roman"/>
              <w:b w:val="0"/>
              <w:bCs w:val="0"/>
              <w:sz w:val="33"/>
              <w:szCs w:val="33"/>
            </w:rPr>
            <w:fldChar w:fldCharType="separate"/>
          </w:r>
          <w:r>
            <w:rPr>
              <w:rFonts w:hint="default" w:ascii="Times New Roman" w:hAnsi="Times New Roman" w:eastAsia="方正楷体_GBK" w:cs="Times New Roman"/>
              <w:b w:val="0"/>
              <w:bCs w:val="0"/>
              <w:sz w:val="33"/>
              <w:szCs w:val="33"/>
            </w:rPr>
            <w:t>4</w:t>
          </w:r>
          <w:r>
            <w:rPr>
              <w:rFonts w:hint="default" w:ascii="Times New Roman" w:hAnsi="Times New Roman" w:eastAsia="方正楷体_GBK" w:cs="Times New Roman"/>
              <w:b w:val="0"/>
              <w:bCs w:val="0"/>
              <w:sz w:val="33"/>
              <w:szCs w:val="33"/>
            </w:rPr>
            <w:fldChar w:fldCharType="end"/>
          </w:r>
          <w:r>
            <w:rPr>
              <w:rFonts w:hint="default" w:ascii="Times New Roman" w:hAnsi="Times New Roman" w:eastAsia="方正楷体_GBK" w:cs="Times New Roman"/>
              <w:b w:val="0"/>
              <w:bCs w:val="0"/>
              <w:sz w:val="33"/>
              <w:szCs w:val="33"/>
              <w:lang w:bidi="ar"/>
            </w:rPr>
            <w:fldChar w:fldCharType="end"/>
          </w:r>
        </w:p>
        <w:p>
          <w:pPr>
            <w:pStyle w:val="7"/>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cs="Times New Roman"/>
              <w:b w:val="0"/>
              <w:bCs w:val="0"/>
              <w:sz w:val="33"/>
              <w:szCs w:val="33"/>
            </w:rPr>
          </w:pP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HYPERLINK \l _Toc21892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kern w:val="0"/>
              <w:sz w:val="33"/>
              <w:szCs w:val="33"/>
              <w:lang w:val="en-US" w:eastAsia="zh-CN" w:bidi="ar"/>
            </w:rPr>
            <w:t>三</w:t>
          </w:r>
          <w:r>
            <w:rPr>
              <w:rFonts w:hint="default" w:ascii="Times New Roman" w:hAnsi="Times New Roman" w:eastAsia="方正楷体_GBK" w:cs="Times New Roman"/>
              <w:b w:val="0"/>
              <w:bCs w:val="0"/>
              <w:kern w:val="0"/>
              <w:sz w:val="33"/>
              <w:szCs w:val="33"/>
              <w:lang w:bidi="ar"/>
            </w:rPr>
            <w:t>、</w:t>
          </w:r>
          <w:r>
            <w:rPr>
              <w:rFonts w:hint="default" w:ascii="Times New Roman" w:hAnsi="Times New Roman" w:eastAsia="方正楷体_GBK" w:cs="Times New Roman"/>
              <w:b w:val="0"/>
              <w:bCs w:val="0"/>
              <w:kern w:val="0"/>
              <w:sz w:val="33"/>
              <w:szCs w:val="33"/>
              <w:lang w:val="en-US" w:eastAsia="zh-CN" w:bidi="ar"/>
            </w:rPr>
            <w:t>机构设置情况</w:t>
          </w:r>
          <w:r>
            <w:rPr>
              <w:rFonts w:hint="default" w:ascii="Times New Roman" w:hAnsi="Times New Roman" w:eastAsia="方正楷体_GBK" w:cs="Times New Roman"/>
              <w:b w:val="0"/>
              <w:bCs w:val="0"/>
              <w:sz w:val="33"/>
              <w:szCs w:val="33"/>
            </w:rPr>
            <w:tab/>
          </w:r>
          <w:r>
            <w:rPr>
              <w:rFonts w:hint="default" w:ascii="Times New Roman" w:hAnsi="Times New Roman" w:eastAsia="方正楷体_GBK" w:cs="Times New Roman"/>
              <w:b w:val="0"/>
              <w:bCs w:val="0"/>
              <w:sz w:val="33"/>
              <w:szCs w:val="33"/>
            </w:rPr>
            <w:fldChar w:fldCharType="begin"/>
          </w:r>
          <w:r>
            <w:rPr>
              <w:rFonts w:hint="default" w:ascii="Times New Roman" w:hAnsi="Times New Roman" w:eastAsia="方正楷体_GBK" w:cs="Times New Roman"/>
              <w:b w:val="0"/>
              <w:bCs w:val="0"/>
              <w:sz w:val="33"/>
              <w:szCs w:val="33"/>
            </w:rPr>
            <w:instrText xml:space="preserve"> PAGEREF _Toc21892 \h </w:instrText>
          </w:r>
          <w:r>
            <w:rPr>
              <w:rFonts w:hint="default" w:ascii="Times New Roman" w:hAnsi="Times New Roman" w:eastAsia="方正楷体_GBK" w:cs="Times New Roman"/>
              <w:b w:val="0"/>
              <w:bCs w:val="0"/>
              <w:sz w:val="33"/>
              <w:szCs w:val="33"/>
            </w:rPr>
            <w:fldChar w:fldCharType="separate"/>
          </w:r>
          <w:r>
            <w:rPr>
              <w:rFonts w:hint="default" w:ascii="Times New Roman" w:hAnsi="Times New Roman" w:eastAsia="方正楷体_GBK" w:cs="Times New Roman"/>
              <w:b w:val="0"/>
              <w:bCs w:val="0"/>
              <w:sz w:val="33"/>
              <w:szCs w:val="33"/>
            </w:rPr>
            <w:t>4</w:t>
          </w:r>
          <w:r>
            <w:rPr>
              <w:rFonts w:hint="default" w:ascii="Times New Roman" w:hAnsi="Times New Roman" w:eastAsia="方正楷体_GBK" w:cs="Times New Roman"/>
              <w:b w:val="0"/>
              <w:bCs w:val="0"/>
              <w:sz w:val="33"/>
              <w:szCs w:val="33"/>
            </w:rPr>
            <w:fldChar w:fldCharType="end"/>
          </w:r>
          <w:r>
            <w:rPr>
              <w:rFonts w:hint="default" w:ascii="Times New Roman" w:hAnsi="Times New Roman" w:eastAsia="方正楷体_GBK" w:cs="Times New Roman"/>
              <w:b w:val="0"/>
              <w:bCs w:val="0"/>
              <w:sz w:val="33"/>
              <w:szCs w:val="33"/>
              <w:lang w:bidi="ar"/>
            </w:rPr>
            <w:fldChar w:fldCharType="end"/>
          </w:r>
        </w:p>
        <w:p>
          <w:pPr>
            <w:pStyle w:val="6"/>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cs="Times New Roman"/>
              <w:b w:val="0"/>
              <w:bCs w:val="0"/>
              <w:sz w:val="33"/>
              <w:szCs w:val="33"/>
            </w:rPr>
          </w:pPr>
          <w:r>
            <w:rPr>
              <w:rFonts w:hint="default" w:ascii="Times New Roman" w:hAnsi="Times New Roman" w:eastAsia="黑体" w:cs="Times New Roman"/>
              <w:b w:val="0"/>
              <w:bCs w:val="0"/>
              <w:sz w:val="33"/>
              <w:szCs w:val="33"/>
              <w:lang w:bidi="ar"/>
            </w:rPr>
            <w:fldChar w:fldCharType="begin"/>
          </w:r>
          <w:r>
            <w:rPr>
              <w:rFonts w:hint="default" w:ascii="Times New Roman" w:hAnsi="Times New Roman" w:eastAsia="黑体" w:cs="Times New Roman"/>
              <w:b w:val="0"/>
              <w:bCs w:val="0"/>
              <w:sz w:val="33"/>
              <w:szCs w:val="33"/>
              <w:lang w:bidi="ar"/>
            </w:rPr>
            <w:instrText xml:space="preserve"> HYPERLINK \l _Toc27296 </w:instrText>
          </w:r>
          <w:r>
            <w:rPr>
              <w:rFonts w:hint="default" w:ascii="Times New Roman" w:hAnsi="Times New Roman" w:eastAsia="黑体" w:cs="Times New Roman"/>
              <w:b w:val="0"/>
              <w:bCs w:val="0"/>
              <w:sz w:val="33"/>
              <w:szCs w:val="33"/>
              <w:lang w:bidi="ar"/>
            </w:rPr>
            <w:fldChar w:fldCharType="separate"/>
          </w:r>
          <w:r>
            <w:rPr>
              <w:rFonts w:hint="default" w:ascii="Times New Roman" w:hAnsi="Times New Roman" w:eastAsia="黑体" w:cs="Times New Roman"/>
              <w:b w:val="0"/>
              <w:bCs w:val="0"/>
              <w:sz w:val="33"/>
              <w:szCs w:val="33"/>
              <w:lang w:val="en-US" w:eastAsia="zh-CN" w:bidi="ar"/>
            </w:rPr>
            <w:t>第二部分</w:t>
          </w:r>
          <w:r>
            <w:rPr>
              <w:rFonts w:hint="default" w:ascii="Times New Roman" w:hAnsi="Times New Roman" w:eastAsia="黑体" w:cs="Times New Roman"/>
              <w:b w:val="0"/>
              <w:bCs w:val="0"/>
              <w:sz w:val="33"/>
              <w:szCs w:val="33"/>
              <w:lang w:bidi="ar"/>
            </w:rPr>
            <w:fldChar w:fldCharType="end"/>
          </w:r>
          <w:r>
            <w:rPr>
              <w:rFonts w:hint="default" w:ascii="Times New Roman" w:hAnsi="Times New Roman" w:eastAsia="黑体" w:cs="Times New Roman"/>
              <w:b w:val="0"/>
              <w:bCs w:val="0"/>
              <w:sz w:val="33"/>
              <w:szCs w:val="33"/>
              <w:lang w:val="en-US" w:eastAsia="zh-CN" w:bidi="ar"/>
            </w:rPr>
            <w:t xml:space="preserve"> </w:t>
          </w:r>
          <w:r>
            <w:rPr>
              <w:rFonts w:hint="default" w:ascii="Times New Roman" w:hAnsi="Times New Roman" w:eastAsia="黑体" w:cs="Times New Roman"/>
              <w:b w:val="0"/>
              <w:bCs w:val="0"/>
              <w:sz w:val="33"/>
              <w:szCs w:val="33"/>
              <w:lang w:bidi="ar"/>
            </w:rPr>
            <w:fldChar w:fldCharType="begin"/>
          </w:r>
          <w:r>
            <w:rPr>
              <w:rFonts w:hint="default" w:ascii="Times New Roman" w:hAnsi="Times New Roman" w:eastAsia="黑体" w:cs="Times New Roman"/>
              <w:b w:val="0"/>
              <w:bCs w:val="0"/>
              <w:sz w:val="33"/>
              <w:szCs w:val="33"/>
              <w:lang w:bidi="ar"/>
            </w:rPr>
            <w:instrText xml:space="preserve"> HYPERLINK \l _Toc17093 </w:instrText>
          </w:r>
          <w:r>
            <w:rPr>
              <w:rFonts w:hint="default" w:ascii="Times New Roman" w:hAnsi="Times New Roman" w:eastAsia="黑体" w:cs="Times New Roman"/>
              <w:b w:val="0"/>
              <w:bCs w:val="0"/>
              <w:sz w:val="33"/>
              <w:szCs w:val="33"/>
              <w:lang w:bidi="ar"/>
            </w:rPr>
            <w:fldChar w:fldCharType="separate"/>
          </w:r>
          <w:r>
            <w:rPr>
              <w:rFonts w:hint="default" w:ascii="Times New Roman" w:hAnsi="Times New Roman" w:eastAsia="黑体" w:cs="Times New Roman"/>
              <w:b w:val="0"/>
              <w:bCs w:val="0"/>
              <w:sz w:val="33"/>
              <w:szCs w:val="33"/>
              <w:lang w:bidi="ar"/>
            </w:rPr>
            <w:t>攀枝花市纪检监察</w:t>
          </w:r>
          <w:r>
            <w:rPr>
              <w:rFonts w:hint="default" w:ascii="Times New Roman" w:hAnsi="Times New Roman" w:eastAsia="黑体" w:cs="Times New Roman"/>
              <w:b w:val="0"/>
              <w:bCs w:val="0"/>
              <w:sz w:val="33"/>
              <w:szCs w:val="33"/>
              <w:lang w:bidi="ar"/>
            </w:rPr>
            <w:fldChar w:fldCharType="end"/>
          </w:r>
          <w:r>
            <w:rPr>
              <w:rFonts w:hint="default" w:ascii="Times New Roman" w:hAnsi="Times New Roman" w:eastAsia="黑体" w:cs="Times New Roman"/>
              <w:b w:val="0"/>
              <w:bCs w:val="0"/>
              <w:sz w:val="33"/>
              <w:szCs w:val="33"/>
              <w:lang w:bidi="ar"/>
            </w:rPr>
            <w:fldChar w:fldCharType="begin"/>
          </w:r>
          <w:r>
            <w:rPr>
              <w:rFonts w:hint="default" w:ascii="Times New Roman" w:hAnsi="Times New Roman" w:eastAsia="黑体" w:cs="Times New Roman"/>
              <w:b w:val="0"/>
              <w:bCs w:val="0"/>
              <w:sz w:val="33"/>
              <w:szCs w:val="33"/>
              <w:lang w:bidi="ar"/>
            </w:rPr>
            <w:instrText xml:space="preserve"> HYPERLINK \l _Toc18842 </w:instrText>
          </w:r>
          <w:r>
            <w:rPr>
              <w:rFonts w:hint="default" w:ascii="Times New Roman" w:hAnsi="Times New Roman" w:eastAsia="黑体" w:cs="Times New Roman"/>
              <w:b w:val="0"/>
              <w:bCs w:val="0"/>
              <w:sz w:val="33"/>
              <w:szCs w:val="33"/>
              <w:lang w:bidi="ar"/>
            </w:rPr>
            <w:fldChar w:fldCharType="separate"/>
          </w:r>
          <w:r>
            <w:rPr>
              <w:rFonts w:hint="default" w:ascii="Times New Roman" w:hAnsi="Times New Roman" w:eastAsia="黑体" w:cs="Times New Roman"/>
              <w:b w:val="0"/>
              <w:bCs w:val="0"/>
              <w:sz w:val="33"/>
              <w:szCs w:val="33"/>
              <w:lang w:bidi="ar"/>
            </w:rPr>
            <w:t>教育培训与信息中心</w:t>
          </w:r>
          <w:r>
            <w:rPr>
              <w:rFonts w:hint="default" w:ascii="Times New Roman" w:hAnsi="Times New Roman" w:eastAsia="黑体" w:cs="Times New Roman"/>
              <w:b w:val="0"/>
              <w:bCs w:val="0"/>
              <w:sz w:val="33"/>
              <w:szCs w:val="33"/>
              <w:lang w:val="en-US" w:eastAsia="zh-CN" w:bidi="ar"/>
            </w:rPr>
            <w:t>2023年单位预算情况说明</w:t>
          </w:r>
          <w:r>
            <w:rPr>
              <w:rFonts w:hint="default" w:ascii="Times New Roman" w:hAnsi="Times New Roman" w:eastAsia="黑体" w:cs="Times New Roman"/>
              <w:b w:val="0"/>
              <w:bCs w:val="0"/>
              <w:sz w:val="33"/>
              <w:szCs w:val="33"/>
            </w:rPr>
            <w:tab/>
          </w:r>
          <w:r>
            <w:rPr>
              <w:rFonts w:hint="default" w:ascii="Times New Roman" w:hAnsi="Times New Roman" w:eastAsia="黑体" w:cs="Times New Roman"/>
              <w:b w:val="0"/>
              <w:bCs w:val="0"/>
              <w:sz w:val="33"/>
              <w:szCs w:val="33"/>
            </w:rPr>
            <w:fldChar w:fldCharType="begin"/>
          </w:r>
          <w:r>
            <w:rPr>
              <w:rFonts w:hint="default" w:ascii="Times New Roman" w:hAnsi="Times New Roman" w:eastAsia="黑体" w:cs="Times New Roman"/>
              <w:b w:val="0"/>
              <w:bCs w:val="0"/>
              <w:sz w:val="33"/>
              <w:szCs w:val="33"/>
            </w:rPr>
            <w:instrText xml:space="preserve"> PAGEREF _Toc18842 \h </w:instrText>
          </w:r>
          <w:r>
            <w:rPr>
              <w:rFonts w:hint="default" w:ascii="Times New Roman" w:hAnsi="Times New Roman" w:eastAsia="黑体" w:cs="Times New Roman"/>
              <w:b w:val="0"/>
              <w:bCs w:val="0"/>
              <w:sz w:val="33"/>
              <w:szCs w:val="33"/>
            </w:rPr>
            <w:fldChar w:fldCharType="separate"/>
          </w:r>
          <w:r>
            <w:rPr>
              <w:rFonts w:hint="default" w:ascii="Times New Roman" w:hAnsi="Times New Roman" w:eastAsia="黑体" w:cs="Times New Roman"/>
              <w:b w:val="0"/>
              <w:bCs w:val="0"/>
              <w:sz w:val="33"/>
              <w:szCs w:val="33"/>
            </w:rPr>
            <w:t>5</w:t>
          </w:r>
          <w:r>
            <w:rPr>
              <w:rFonts w:hint="default" w:ascii="Times New Roman" w:hAnsi="Times New Roman" w:eastAsia="黑体" w:cs="Times New Roman"/>
              <w:b w:val="0"/>
              <w:bCs w:val="0"/>
              <w:sz w:val="33"/>
              <w:szCs w:val="33"/>
            </w:rPr>
            <w:fldChar w:fldCharType="end"/>
          </w:r>
          <w:r>
            <w:rPr>
              <w:rFonts w:hint="default" w:ascii="Times New Roman" w:hAnsi="Times New Roman" w:eastAsia="黑体" w:cs="Times New Roman"/>
              <w:b w:val="0"/>
              <w:bCs w:val="0"/>
              <w:sz w:val="33"/>
              <w:szCs w:val="33"/>
              <w:lang w:bidi="ar"/>
            </w:rPr>
            <w:fldChar w:fldCharType="end"/>
          </w:r>
        </w:p>
        <w:p>
          <w:pPr>
            <w:pStyle w:val="7"/>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楷体_GBK" w:cs="Times New Roman"/>
              <w:b w:val="0"/>
              <w:bCs w:val="0"/>
              <w:sz w:val="33"/>
              <w:szCs w:val="33"/>
              <w:lang w:bidi="ar"/>
            </w:rPr>
          </w:pP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HYPERLINK \l _Toc17985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一、收支预算情况说明</w:t>
          </w:r>
          <w:r>
            <w:rPr>
              <w:rFonts w:hint="default" w:ascii="Times New Roman" w:hAnsi="Times New Roman" w:eastAsia="方正楷体_GBK" w:cs="Times New Roman"/>
              <w:b w:val="0"/>
              <w:bCs w:val="0"/>
              <w:sz w:val="33"/>
              <w:szCs w:val="33"/>
              <w:lang w:bidi="ar"/>
            </w:rPr>
            <w:tab/>
          </w: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PAGEREF _Toc17985 \h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6</w:t>
          </w:r>
          <w:r>
            <w:rPr>
              <w:rFonts w:hint="default" w:ascii="Times New Roman" w:hAnsi="Times New Roman" w:eastAsia="方正楷体_GBK" w:cs="Times New Roman"/>
              <w:b w:val="0"/>
              <w:bCs w:val="0"/>
              <w:sz w:val="33"/>
              <w:szCs w:val="33"/>
              <w:lang w:bidi="ar"/>
            </w:rPr>
            <w:fldChar w:fldCharType="end"/>
          </w:r>
          <w:r>
            <w:rPr>
              <w:rFonts w:hint="default" w:ascii="Times New Roman" w:hAnsi="Times New Roman" w:eastAsia="方正楷体_GBK" w:cs="Times New Roman"/>
              <w:b w:val="0"/>
              <w:bCs w:val="0"/>
              <w:sz w:val="33"/>
              <w:szCs w:val="33"/>
              <w:lang w:bidi="ar"/>
            </w:rPr>
            <w:fldChar w:fldCharType="end"/>
          </w:r>
        </w:p>
        <w:p>
          <w:pPr>
            <w:pStyle w:val="3"/>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仿宋_GBK" w:cs="Times New Roman"/>
              <w:b w:val="0"/>
              <w:bCs w:val="0"/>
              <w:sz w:val="33"/>
              <w:szCs w:val="33"/>
            </w:rPr>
          </w:pPr>
          <w:r>
            <w:rPr>
              <w:rFonts w:hint="default" w:ascii="Times New Roman" w:hAnsi="Times New Roman" w:eastAsia="方正仿宋_GBK" w:cs="Times New Roman"/>
              <w:b w:val="0"/>
              <w:bCs w:val="0"/>
              <w:sz w:val="33"/>
              <w:szCs w:val="33"/>
              <w:lang w:bidi="ar"/>
            </w:rPr>
            <w:fldChar w:fldCharType="begin"/>
          </w:r>
          <w:r>
            <w:rPr>
              <w:rFonts w:hint="default" w:ascii="Times New Roman" w:hAnsi="Times New Roman" w:eastAsia="方正仿宋_GBK" w:cs="Times New Roman"/>
              <w:b w:val="0"/>
              <w:bCs w:val="0"/>
              <w:sz w:val="33"/>
              <w:szCs w:val="33"/>
              <w:lang w:bidi="ar"/>
            </w:rPr>
            <w:instrText xml:space="preserve"> HYPERLINK \l _Toc8198 </w:instrText>
          </w:r>
          <w:r>
            <w:rPr>
              <w:rFonts w:hint="default" w:ascii="Times New Roman" w:hAnsi="Times New Roman" w:eastAsia="方正仿宋_GBK" w:cs="Times New Roman"/>
              <w:b w:val="0"/>
              <w:bCs w:val="0"/>
              <w:sz w:val="33"/>
              <w:szCs w:val="33"/>
              <w:lang w:bidi="ar"/>
            </w:rPr>
            <w:fldChar w:fldCharType="separate"/>
          </w:r>
          <w:r>
            <w:rPr>
              <w:rFonts w:hint="default" w:ascii="Times New Roman" w:hAnsi="Times New Roman" w:eastAsia="方正仿宋_GBK" w:cs="Times New Roman"/>
              <w:b w:val="0"/>
              <w:bCs w:val="0"/>
              <w:sz w:val="33"/>
              <w:szCs w:val="33"/>
            </w:rPr>
            <w:t>（一）收入预算情况</w:t>
          </w:r>
          <w:r>
            <w:rPr>
              <w:rFonts w:hint="default" w:ascii="Times New Roman" w:hAnsi="Times New Roman" w:eastAsia="方正仿宋_GBK" w:cs="Times New Roman"/>
              <w:b w:val="0"/>
              <w:bCs w:val="0"/>
              <w:sz w:val="33"/>
              <w:szCs w:val="33"/>
            </w:rPr>
            <w:tab/>
          </w:r>
          <w:r>
            <w:rPr>
              <w:rFonts w:hint="default" w:ascii="Times New Roman" w:hAnsi="Times New Roman" w:eastAsia="方正仿宋_GBK" w:cs="Times New Roman"/>
              <w:b w:val="0"/>
              <w:bCs w:val="0"/>
              <w:sz w:val="33"/>
              <w:szCs w:val="33"/>
            </w:rPr>
            <w:fldChar w:fldCharType="begin"/>
          </w:r>
          <w:r>
            <w:rPr>
              <w:rFonts w:hint="default" w:ascii="Times New Roman" w:hAnsi="Times New Roman" w:eastAsia="方正仿宋_GBK" w:cs="Times New Roman"/>
              <w:b w:val="0"/>
              <w:bCs w:val="0"/>
              <w:sz w:val="33"/>
              <w:szCs w:val="33"/>
            </w:rPr>
            <w:instrText xml:space="preserve"> PAGEREF _Toc8198 \h </w:instrText>
          </w:r>
          <w:r>
            <w:rPr>
              <w:rFonts w:hint="default" w:ascii="Times New Roman" w:hAnsi="Times New Roman" w:eastAsia="方正仿宋_GBK" w:cs="Times New Roman"/>
              <w:b w:val="0"/>
              <w:bCs w:val="0"/>
              <w:sz w:val="33"/>
              <w:szCs w:val="33"/>
            </w:rPr>
            <w:fldChar w:fldCharType="separate"/>
          </w:r>
          <w:r>
            <w:rPr>
              <w:rFonts w:hint="default" w:ascii="Times New Roman" w:hAnsi="Times New Roman" w:eastAsia="方正仿宋_GBK" w:cs="Times New Roman"/>
              <w:b w:val="0"/>
              <w:bCs w:val="0"/>
              <w:sz w:val="33"/>
              <w:szCs w:val="33"/>
            </w:rPr>
            <w:t>6</w:t>
          </w:r>
          <w:r>
            <w:rPr>
              <w:rFonts w:hint="default" w:ascii="Times New Roman" w:hAnsi="Times New Roman" w:eastAsia="方正仿宋_GBK" w:cs="Times New Roman"/>
              <w:b w:val="0"/>
              <w:bCs w:val="0"/>
              <w:sz w:val="33"/>
              <w:szCs w:val="33"/>
            </w:rPr>
            <w:fldChar w:fldCharType="end"/>
          </w:r>
          <w:r>
            <w:rPr>
              <w:rFonts w:hint="default" w:ascii="Times New Roman" w:hAnsi="Times New Roman" w:eastAsia="方正仿宋_GBK" w:cs="Times New Roman"/>
              <w:b w:val="0"/>
              <w:bCs w:val="0"/>
              <w:sz w:val="33"/>
              <w:szCs w:val="33"/>
              <w:lang w:bidi="ar"/>
            </w:rPr>
            <w:fldChar w:fldCharType="end"/>
          </w:r>
        </w:p>
        <w:p>
          <w:pPr>
            <w:pStyle w:val="3"/>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仿宋_GBK" w:cs="Times New Roman"/>
              <w:b w:val="0"/>
              <w:bCs w:val="0"/>
              <w:sz w:val="33"/>
              <w:szCs w:val="33"/>
            </w:rPr>
          </w:pPr>
          <w:r>
            <w:rPr>
              <w:rFonts w:hint="default" w:ascii="Times New Roman" w:hAnsi="Times New Roman" w:eastAsia="方正仿宋_GBK" w:cs="Times New Roman"/>
              <w:b w:val="0"/>
              <w:bCs w:val="0"/>
              <w:sz w:val="33"/>
              <w:szCs w:val="33"/>
              <w:lang w:bidi="ar"/>
            </w:rPr>
            <w:fldChar w:fldCharType="begin"/>
          </w:r>
          <w:r>
            <w:rPr>
              <w:rFonts w:hint="default" w:ascii="Times New Roman" w:hAnsi="Times New Roman" w:eastAsia="方正仿宋_GBK" w:cs="Times New Roman"/>
              <w:b w:val="0"/>
              <w:bCs w:val="0"/>
              <w:sz w:val="33"/>
              <w:szCs w:val="33"/>
              <w:lang w:bidi="ar"/>
            </w:rPr>
            <w:instrText xml:space="preserve"> HYPERLINK \l _Toc23033 </w:instrText>
          </w:r>
          <w:r>
            <w:rPr>
              <w:rFonts w:hint="default" w:ascii="Times New Roman" w:hAnsi="Times New Roman" w:eastAsia="方正仿宋_GBK" w:cs="Times New Roman"/>
              <w:b w:val="0"/>
              <w:bCs w:val="0"/>
              <w:sz w:val="33"/>
              <w:szCs w:val="33"/>
              <w:lang w:bidi="ar"/>
            </w:rPr>
            <w:fldChar w:fldCharType="separate"/>
          </w:r>
          <w:r>
            <w:rPr>
              <w:rFonts w:hint="default" w:ascii="Times New Roman" w:hAnsi="Times New Roman" w:eastAsia="方正仿宋_GBK" w:cs="Times New Roman"/>
              <w:b w:val="0"/>
              <w:bCs w:val="0"/>
              <w:sz w:val="33"/>
              <w:szCs w:val="33"/>
            </w:rPr>
            <w:t>（二）支出预算情况</w:t>
          </w:r>
          <w:r>
            <w:rPr>
              <w:rFonts w:hint="default" w:ascii="Times New Roman" w:hAnsi="Times New Roman" w:eastAsia="方正仿宋_GBK" w:cs="Times New Roman"/>
              <w:b w:val="0"/>
              <w:bCs w:val="0"/>
              <w:sz w:val="33"/>
              <w:szCs w:val="33"/>
            </w:rPr>
            <w:tab/>
          </w:r>
          <w:r>
            <w:rPr>
              <w:rFonts w:hint="default" w:ascii="Times New Roman" w:hAnsi="Times New Roman" w:eastAsia="方正仿宋_GBK" w:cs="Times New Roman"/>
              <w:b w:val="0"/>
              <w:bCs w:val="0"/>
              <w:sz w:val="33"/>
              <w:szCs w:val="33"/>
            </w:rPr>
            <w:fldChar w:fldCharType="begin"/>
          </w:r>
          <w:r>
            <w:rPr>
              <w:rFonts w:hint="default" w:ascii="Times New Roman" w:hAnsi="Times New Roman" w:eastAsia="方正仿宋_GBK" w:cs="Times New Roman"/>
              <w:b w:val="0"/>
              <w:bCs w:val="0"/>
              <w:sz w:val="33"/>
              <w:szCs w:val="33"/>
            </w:rPr>
            <w:instrText xml:space="preserve"> PAGEREF _Toc23033 \h </w:instrText>
          </w:r>
          <w:r>
            <w:rPr>
              <w:rFonts w:hint="default" w:ascii="Times New Roman" w:hAnsi="Times New Roman" w:eastAsia="方正仿宋_GBK" w:cs="Times New Roman"/>
              <w:b w:val="0"/>
              <w:bCs w:val="0"/>
              <w:sz w:val="33"/>
              <w:szCs w:val="33"/>
            </w:rPr>
            <w:fldChar w:fldCharType="separate"/>
          </w:r>
          <w:r>
            <w:rPr>
              <w:rFonts w:hint="default" w:ascii="Times New Roman" w:hAnsi="Times New Roman" w:eastAsia="方正仿宋_GBK" w:cs="Times New Roman"/>
              <w:b w:val="0"/>
              <w:bCs w:val="0"/>
              <w:sz w:val="33"/>
              <w:szCs w:val="33"/>
            </w:rPr>
            <w:t>6</w:t>
          </w:r>
          <w:r>
            <w:rPr>
              <w:rFonts w:hint="default" w:ascii="Times New Roman" w:hAnsi="Times New Roman" w:eastAsia="方正仿宋_GBK" w:cs="Times New Roman"/>
              <w:b w:val="0"/>
              <w:bCs w:val="0"/>
              <w:sz w:val="33"/>
              <w:szCs w:val="33"/>
            </w:rPr>
            <w:fldChar w:fldCharType="end"/>
          </w:r>
          <w:r>
            <w:rPr>
              <w:rFonts w:hint="default" w:ascii="Times New Roman" w:hAnsi="Times New Roman" w:eastAsia="方正仿宋_GBK" w:cs="Times New Roman"/>
              <w:b w:val="0"/>
              <w:bCs w:val="0"/>
              <w:sz w:val="33"/>
              <w:szCs w:val="33"/>
              <w:lang w:bidi="ar"/>
            </w:rPr>
            <w:fldChar w:fldCharType="end"/>
          </w:r>
        </w:p>
        <w:p>
          <w:pPr>
            <w:pStyle w:val="7"/>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楷体_GBK" w:cs="Times New Roman"/>
              <w:b w:val="0"/>
              <w:bCs w:val="0"/>
              <w:sz w:val="33"/>
              <w:szCs w:val="33"/>
              <w:lang w:bidi="ar"/>
            </w:rPr>
          </w:pP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HYPERLINK \l _Toc29457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二、财政拨款收支预算情况说明</w:t>
          </w:r>
          <w:r>
            <w:rPr>
              <w:rFonts w:hint="default" w:ascii="Times New Roman" w:hAnsi="Times New Roman" w:eastAsia="方正楷体_GBK" w:cs="Times New Roman"/>
              <w:b w:val="0"/>
              <w:bCs w:val="0"/>
              <w:sz w:val="33"/>
              <w:szCs w:val="33"/>
              <w:lang w:bidi="ar"/>
            </w:rPr>
            <w:tab/>
          </w: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PAGEREF _Toc29457 \h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6</w:t>
          </w:r>
          <w:r>
            <w:rPr>
              <w:rFonts w:hint="default" w:ascii="Times New Roman" w:hAnsi="Times New Roman" w:eastAsia="方正楷体_GBK" w:cs="Times New Roman"/>
              <w:b w:val="0"/>
              <w:bCs w:val="0"/>
              <w:sz w:val="33"/>
              <w:szCs w:val="33"/>
              <w:lang w:bidi="ar"/>
            </w:rPr>
            <w:fldChar w:fldCharType="end"/>
          </w:r>
          <w:r>
            <w:rPr>
              <w:rFonts w:hint="default" w:ascii="Times New Roman" w:hAnsi="Times New Roman" w:eastAsia="方正楷体_GBK" w:cs="Times New Roman"/>
              <w:b w:val="0"/>
              <w:bCs w:val="0"/>
              <w:sz w:val="33"/>
              <w:szCs w:val="33"/>
              <w:lang w:bidi="ar"/>
            </w:rPr>
            <w:fldChar w:fldCharType="end"/>
          </w:r>
        </w:p>
        <w:p>
          <w:pPr>
            <w:pStyle w:val="7"/>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cs="Times New Roman"/>
              <w:b w:val="0"/>
              <w:bCs w:val="0"/>
              <w:sz w:val="33"/>
              <w:szCs w:val="33"/>
            </w:rPr>
          </w:pP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HYPERLINK \l _Toc15587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三、一般公共预算当年拨款情况说明</w:t>
          </w:r>
          <w:r>
            <w:rPr>
              <w:rFonts w:hint="default" w:ascii="Times New Roman" w:hAnsi="Times New Roman" w:eastAsia="方正楷体_GBK" w:cs="Times New Roman"/>
              <w:b w:val="0"/>
              <w:bCs w:val="0"/>
              <w:sz w:val="33"/>
              <w:szCs w:val="33"/>
              <w:lang w:bidi="ar"/>
            </w:rPr>
            <w:tab/>
          </w: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PAGEREF _Toc15587 \h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7</w:t>
          </w:r>
          <w:r>
            <w:rPr>
              <w:rFonts w:hint="default" w:ascii="Times New Roman" w:hAnsi="Times New Roman" w:eastAsia="方正楷体_GBK" w:cs="Times New Roman"/>
              <w:b w:val="0"/>
              <w:bCs w:val="0"/>
              <w:sz w:val="33"/>
              <w:szCs w:val="33"/>
              <w:lang w:bidi="ar"/>
            </w:rPr>
            <w:fldChar w:fldCharType="end"/>
          </w:r>
          <w:r>
            <w:rPr>
              <w:rFonts w:hint="default" w:ascii="Times New Roman" w:hAnsi="Times New Roman" w:eastAsia="方正楷体_GBK" w:cs="Times New Roman"/>
              <w:b w:val="0"/>
              <w:bCs w:val="0"/>
              <w:sz w:val="33"/>
              <w:szCs w:val="33"/>
              <w:lang w:bidi="ar"/>
            </w:rPr>
            <w:fldChar w:fldCharType="end"/>
          </w:r>
        </w:p>
        <w:p>
          <w:pPr>
            <w:pStyle w:val="3"/>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仿宋_GBK" w:cs="Times New Roman"/>
              <w:b w:val="0"/>
              <w:bCs w:val="0"/>
              <w:sz w:val="33"/>
              <w:szCs w:val="33"/>
              <w:lang w:bidi="ar"/>
            </w:rPr>
          </w:pPr>
          <w:r>
            <w:rPr>
              <w:rFonts w:hint="default" w:ascii="Times New Roman" w:hAnsi="Times New Roman" w:eastAsia="方正仿宋_GBK" w:cs="Times New Roman"/>
              <w:b w:val="0"/>
              <w:bCs w:val="0"/>
              <w:sz w:val="33"/>
              <w:szCs w:val="33"/>
              <w:lang w:bidi="ar"/>
            </w:rPr>
            <w:fldChar w:fldCharType="begin"/>
          </w:r>
          <w:r>
            <w:rPr>
              <w:rFonts w:hint="default" w:ascii="Times New Roman" w:hAnsi="Times New Roman" w:eastAsia="方正仿宋_GBK" w:cs="Times New Roman"/>
              <w:b w:val="0"/>
              <w:bCs w:val="0"/>
              <w:sz w:val="33"/>
              <w:szCs w:val="33"/>
              <w:lang w:bidi="ar"/>
            </w:rPr>
            <w:instrText xml:space="preserve"> HYPERLINK \l _Toc8779 </w:instrText>
          </w:r>
          <w:r>
            <w:rPr>
              <w:rFonts w:hint="default" w:ascii="Times New Roman" w:hAnsi="Times New Roman" w:eastAsia="方正仿宋_GBK" w:cs="Times New Roman"/>
              <w:b w:val="0"/>
              <w:bCs w:val="0"/>
              <w:sz w:val="33"/>
              <w:szCs w:val="33"/>
              <w:lang w:bidi="ar"/>
            </w:rPr>
            <w:fldChar w:fldCharType="separate"/>
          </w:r>
          <w:r>
            <w:rPr>
              <w:rFonts w:hint="default" w:ascii="Times New Roman" w:hAnsi="Times New Roman" w:eastAsia="方正仿宋_GBK" w:cs="Times New Roman"/>
              <w:b w:val="0"/>
              <w:bCs w:val="0"/>
              <w:sz w:val="33"/>
              <w:szCs w:val="33"/>
              <w:lang w:bidi="ar"/>
            </w:rPr>
            <w:t>（一）一般公共预算当年拨款规模变化情况</w:t>
          </w:r>
          <w:r>
            <w:rPr>
              <w:rFonts w:hint="default" w:ascii="Times New Roman" w:hAnsi="Times New Roman" w:eastAsia="方正仿宋_GBK" w:cs="Times New Roman"/>
              <w:b w:val="0"/>
              <w:bCs w:val="0"/>
              <w:sz w:val="33"/>
              <w:szCs w:val="33"/>
              <w:lang w:bidi="ar"/>
            </w:rPr>
            <w:tab/>
          </w:r>
          <w:r>
            <w:rPr>
              <w:rFonts w:hint="default" w:ascii="Times New Roman" w:hAnsi="Times New Roman" w:eastAsia="方正仿宋_GBK" w:cs="Times New Roman"/>
              <w:b w:val="0"/>
              <w:bCs w:val="0"/>
              <w:sz w:val="33"/>
              <w:szCs w:val="33"/>
              <w:lang w:bidi="ar"/>
            </w:rPr>
            <w:fldChar w:fldCharType="begin"/>
          </w:r>
          <w:r>
            <w:rPr>
              <w:rFonts w:hint="default" w:ascii="Times New Roman" w:hAnsi="Times New Roman" w:eastAsia="方正仿宋_GBK" w:cs="Times New Roman"/>
              <w:b w:val="0"/>
              <w:bCs w:val="0"/>
              <w:sz w:val="33"/>
              <w:szCs w:val="33"/>
              <w:lang w:bidi="ar"/>
            </w:rPr>
            <w:instrText xml:space="preserve"> PAGEREF _Toc8779 \h </w:instrText>
          </w:r>
          <w:r>
            <w:rPr>
              <w:rFonts w:hint="default" w:ascii="Times New Roman" w:hAnsi="Times New Roman" w:eastAsia="方正仿宋_GBK" w:cs="Times New Roman"/>
              <w:b w:val="0"/>
              <w:bCs w:val="0"/>
              <w:sz w:val="33"/>
              <w:szCs w:val="33"/>
              <w:lang w:bidi="ar"/>
            </w:rPr>
            <w:fldChar w:fldCharType="separate"/>
          </w:r>
          <w:r>
            <w:rPr>
              <w:rFonts w:hint="default" w:ascii="Times New Roman" w:hAnsi="Times New Roman" w:eastAsia="方正仿宋_GBK" w:cs="Times New Roman"/>
              <w:b w:val="0"/>
              <w:bCs w:val="0"/>
              <w:sz w:val="33"/>
              <w:szCs w:val="33"/>
              <w:lang w:bidi="ar"/>
            </w:rPr>
            <w:t>7</w:t>
          </w:r>
          <w:r>
            <w:rPr>
              <w:rFonts w:hint="default" w:ascii="Times New Roman" w:hAnsi="Times New Roman" w:eastAsia="方正仿宋_GBK" w:cs="Times New Roman"/>
              <w:b w:val="0"/>
              <w:bCs w:val="0"/>
              <w:sz w:val="33"/>
              <w:szCs w:val="33"/>
              <w:lang w:bidi="ar"/>
            </w:rPr>
            <w:fldChar w:fldCharType="end"/>
          </w:r>
          <w:r>
            <w:rPr>
              <w:rFonts w:hint="default" w:ascii="Times New Roman" w:hAnsi="Times New Roman" w:eastAsia="方正仿宋_GBK" w:cs="Times New Roman"/>
              <w:b w:val="0"/>
              <w:bCs w:val="0"/>
              <w:sz w:val="33"/>
              <w:szCs w:val="33"/>
              <w:lang w:bidi="ar"/>
            </w:rPr>
            <w:fldChar w:fldCharType="end"/>
          </w:r>
        </w:p>
        <w:p>
          <w:pPr>
            <w:pStyle w:val="3"/>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仿宋_GBK" w:cs="Times New Roman"/>
              <w:b w:val="0"/>
              <w:bCs w:val="0"/>
              <w:sz w:val="33"/>
              <w:szCs w:val="33"/>
              <w:lang w:bidi="ar"/>
            </w:rPr>
          </w:pPr>
          <w:r>
            <w:rPr>
              <w:rFonts w:hint="default" w:ascii="Times New Roman" w:hAnsi="Times New Roman" w:eastAsia="方正仿宋_GBK" w:cs="Times New Roman"/>
              <w:b w:val="0"/>
              <w:bCs w:val="0"/>
              <w:sz w:val="33"/>
              <w:szCs w:val="33"/>
              <w:lang w:bidi="ar"/>
            </w:rPr>
            <w:fldChar w:fldCharType="begin"/>
          </w:r>
          <w:r>
            <w:rPr>
              <w:rFonts w:hint="default" w:ascii="Times New Roman" w:hAnsi="Times New Roman" w:eastAsia="方正仿宋_GBK" w:cs="Times New Roman"/>
              <w:b w:val="0"/>
              <w:bCs w:val="0"/>
              <w:sz w:val="33"/>
              <w:szCs w:val="33"/>
              <w:lang w:bidi="ar"/>
            </w:rPr>
            <w:instrText xml:space="preserve"> HYPERLINK \l _Toc25317 </w:instrText>
          </w:r>
          <w:r>
            <w:rPr>
              <w:rFonts w:hint="default" w:ascii="Times New Roman" w:hAnsi="Times New Roman" w:eastAsia="方正仿宋_GBK" w:cs="Times New Roman"/>
              <w:b w:val="0"/>
              <w:bCs w:val="0"/>
              <w:sz w:val="33"/>
              <w:szCs w:val="33"/>
              <w:lang w:bidi="ar"/>
            </w:rPr>
            <w:fldChar w:fldCharType="separate"/>
          </w:r>
          <w:r>
            <w:rPr>
              <w:rFonts w:hint="default" w:ascii="Times New Roman" w:hAnsi="Times New Roman" w:eastAsia="方正仿宋_GBK" w:cs="Times New Roman"/>
              <w:b w:val="0"/>
              <w:bCs w:val="0"/>
              <w:sz w:val="33"/>
              <w:szCs w:val="33"/>
              <w:lang w:bidi="ar"/>
            </w:rPr>
            <w:t>（二）一般公共预算当年拨款结构情况</w:t>
          </w:r>
          <w:r>
            <w:rPr>
              <w:rFonts w:hint="default" w:ascii="Times New Roman" w:hAnsi="Times New Roman" w:eastAsia="方正仿宋_GBK" w:cs="Times New Roman"/>
              <w:b w:val="0"/>
              <w:bCs w:val="0"/>
              <w:sz w:val="33"/>
              <w:szCs w:val="33"/>
              <w:lang w:bidi="ar"/>
            </w:rPr>
            <w:tab/>
          </w:r>
          <w:r>
            <w:rPr>
              <w:rFonts w:hint="default" w:ascii="Times New Roman" w:hAnsi="Times New Roman" w:eastAsia="方正仿宋_GBK" w:cs="Times New Roman"/>
              <w:b w:val="0"/>
              <w:bCs w:val="0"/>
              <w:sz w:val="33"/>
              <w:szCs w:val="33"/>
              <w:lang w:bidi="ar"/>
            </w:rPr>
            <w:fldChar w:fldCharType="begin"/>
          </w:r>
          <w:r>
            <w:rPr>
              <w:rFonts w:hint="default" w:ascii="Times New Roman" w:hAnsi="Times New Roman" w:eastAsia="方正仿宋_GBK" w:cs="Times New Roman"/>
              <w:b w:val="0"/>
              <w:bCs w:val="0"/>
              <w:sz w:val="33"/>
              <w:szCs w:val="33"/>
              <w:lang w:bidi="ar"/>
            </w:rPr>
            <w:instrText xml:space="preserve"> PAGEREF _Toc25317 \h </w:instrText>
          </w:r>
          <w:r>
            <w:rPr>
              <w:rFonts w:hint="default" w:ascii="Times New Roman" w:hAnsi="Times New Roman" w:eastAsia="方正仿宋_GBK" w:cs="Times New Roman"/>
              <w:b w:val="0"/>
              <w:bCs w:val="0"/>
              <w:sz w:val="33"/>
              <w:szCs w:val="33"/>
              <w:lang w:bidi="ar"/>
            </w:rPr>
            <w:fldChar w:fldCharType="separate"/>
          </w:r>
          <w:r>
            <w:rPr>
              <w:rFonts w:hint="default" w:ascii="Times New Roman" w:hAnsi="Times New Roman" w:eastAsia="方正仿宋_GBK" w:cs="Times New Roman"/>
              <w:b w:val="0"/>
              <w:bCs w:val="0"/>
              <w:sz w:val="33"/>
              <w:szCs w:val="33"/>
              <w:lang w:bidi="ar"/>
            </w:rPr>
            <w:t>7</w:t>
          </w:r>
          <w:r>
            <w:rPr>
              <w:rFonts w:hint="default" w:ascii="Times New Roman" w:hAnsi="Times New Roman" w:eastAsia="方正仿宋_GBK" w:cs="Times New Roman"/>
              <w:b w:val="0"/>
              <w:bCs w:val="0"/>
              <w:sz w:val="33"/>
              <w:szCs w:val="33"/>
              <w:lang w:bidi="ar"/>
            </w:rPr>
            <w:fldChar w:fldCharType="end"/>
          </w:r>
          <w:r>
            <w:rPr>
              <w:rFonts w:hint="default" w:ascii="Times New Roman" w:hAnsi="Times New Roman" w:eastAsia="方正仿宋_GBK" w:cs="Times New Roman"/>
              <w:b w:val="0"/>
              <w:bCs w:val="0"/>
              <w:sz w:val="33"/>
              <w:szCs w:val="33"/>
              <w:lang w:bidi="ar"/>
            </w:rPr>
            <w:fldChar w:fldCharType="end"/>
          </w:r>
        </w:p>
        <w:p>
          <w:pPr>
            <w:pStyle w:val="3"/>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cs="Times New Roman"/>
              <w:b w:val="0"/>
              <w:bCs w:val="0"/>
              <w:sz w:val="33"/>
              <w:szCs w:val="33"/>
            </w:rPr>
          </w:pPr>
          <w:r>
            <w:rPr>
              <w:rFonts w:hint="default" w:ascii="Times New Roman" w:hAnsi="Times New Roman" w:eastAsia="方正仿宋_GBK" w:cs="Times New Roman"/>
              <w:b w:val="0"/>
              <w:bCs w:val="0"/>
              <w:sz w:val="33"/>
              <w:szCs w:val="33"/>
              <w:lang w:bidi="ar"/>
            </w:rPr>
            <w:fldChar w:fldCharType="begin"/>
          </w:r>
          <w:r>
            <w:rPr>
              <w:rFonts w:hint="default" w:ascii="Times New Roman" w:hAnsi="Times New Roman" w:eastAsia="方正仿宋_GBK" w:cs="Times New Roman"/>
              <w:b w:val="0"/>
              <w:bCs w:val="0"/>
              <w:sz w:val="33"/>
              <w:szCs w:val="33"/>
              <w:lang w:bidi="ar"/>
            </w:rPr>
            <w:instrText xml:space="preserve"> HYPERLINK \l _Toc25172 </w:instrText>
          </w:r>
          <w:r>
            <w:rPr>
              <w:rFonts w:hint="default" w:ascii="Times New Roman" w:hAnsi="Times New Roman" w:eastAsia="方正仿宋_GBK" w:cs="Times New Roman"/>
              <w:b w:val="0"/>
              <w:bCs w:val="0"/>
              <w:sz w:val="33"/>
              <w:szCs w:val="33"/>
              <w:lang w:bidi="ar"/>
            </w:rPr>
            <w:fldChar w:fldCharType="separate"/>
          </w:r>
          <w:r>
            <w:rPr>
              <w:rFonts w:hint="default" w:ascii="Times New Roman" w:hAnsi="Times New Roman" w:eastAsia="方正仿宋_GBK" w:cs="Times New Roman"/>
              <w:b w:val="0"/>
              <w:bCs w:val="0"/>
              <w:sz w:val="33"/>
              <w:szCs w:val="33"/>
              <w:lang w:bidi="ar"/>
            </w:rPr>
            <w:t>（三）一般公共预算当年拨款具体使用情况</w:t>
          </w:r>
          <w:r>
            <w:rPr>
              <w:rFonts w:hint="default" w:ascii="Times New Roman" w:hAnsi="Times New Roman" w:eastAsia="方正仿宋_GBK" w:cs="Times New Roman"/>
              <w:b w:val="0"/>
              <w:bCs w:val="0"/>
              <w:sz w:val="33"/>
              <w:szCs w:val="33"/>
              <w:lang w:bidi="ar"/>
            </w:rPr>
            <w:tab/>
          </w:r>
          <w:r>
            <w:rPr>
              <w:rFonts w:hint="default" w:ascii="Times New Roman" w:hAnsi="Times New Roman" w:eastAsia="方正仿宋_GBK" w:cs="Times New Roman"/>
              <w:b w:val="0"/>
              <w:bCs w:val="0"/>
              <w:sz w:val="33"/>
              <w:szCs w:val="33"/>
              <w:lang w:bidi="ar"/>
            </w:rPr>
            <w:fldChar w:fldCharType="begin"/>
          </w:r>
          <w:r>
            <w:rPr>
              <w:rFonts w:hint="default" w:ascii="Times New Roman" w:hAnsi="Times New Roman" w:eastAsia="方正仿宋_GBK" w:cs="Times New Roman"/>
              <w:b w:val="0"/>
              <w:bCs w:val="0"/>
              <w:sz w:val="33"/>
              <w:szCs w:val="33"/>
              <w:lang w:bidi="ar"/>
            </w:rPr>
            <w:instrText xml:space="preserve"> PAGEREF _Toc25172 \h </w:instrText>
          </w:r>
          <w:r>
            <w:rPr>
              <w:rFonts w:hint="default" w:ascii="Times New Roman" w:hAnsi="Times New Roman" w:eastAsia="方正仿宋_GBK" w:cs="Times New Roman"/>
              <w:b w:val="0"/>
              <w:bCs w:val="0"/>
              <w:sz w:val="33"/>
              <w:szCs w:val="33"/>
              <w:lang w:bidi="ar"/>
            </w:rPr>
            <w:fldChar w:fldCharType="separate"/>
          </w:r>
          <w:r>
            <w:rPr>
              <w:rFonts w:hint="default" w:ascii="Times New Roman" w:hAnsi="Times New Roman" w:eastAsia="方正仿宋_GBK" w:cs="Times New Roman"/>
              <w:b w:val="0"/>
              <w:bCs w:val="0"/>
              <w:sz w:val="33"/>
              <w:szCs w:val="33"/>
              <w:lang w:bidi="ar"/>
            </w:rPr>
            <w:t>7</w:t>
          </w:r>
          <w:r>
            <w:rPr>
              <w:rFonts w:hint="default" w:ascii="Times New Roman" w:hAnsi="Times New Roman" w:eastAsia="方正仿宋_GBK" w:cs="Times New Roman"/>
              <w:b w:val="0"/>
              <w:bCs w:val="0"/>
              <w:sz w:val="33"/>
              <w:szCs w:val="33"/>
              <w:lang w:bidi="ar"/>
            </w:rPr>
            <w:fldChar w:fldCharType="end"/>
          </w:r>
          <w:r>
            <w:rPr>
              <w:rFonts w:hint="default" w:ascii="Times New Roman" w:hAnsi="Times New Roman" w:eastAsia="方正仿宋_GBK" w:cs="Times New Roman"/>
              <w:b w:val="0"/>
              <w:bCs w:val="0"/>
              <w:sz w:val="33"/>
              <w:szCs w:val="33"/>
              <w:lang w:bidi="ar"/>
            </w:rPr>
            <w:fldChar w:fldCharType="end"/>
          </w:r>
        </w:p>
        <w:p>
          <w:pPr>
            <w:pStyle w:val="7"/>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楷体_GBK" w:cs="Times New Roman"/>
              <w:b w:val="0"/>
              <w:bCs w:val="0"/>
              <w:sz w:val="33"/>
              <w:szCs w:val="33"/>
              <w:lang w:bidi="ar"/>
            </w:rPr>
          </w:pP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HYPERLINK \l _Toc9537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四、一般公共预算基本支出情况说明</w:t>
          </w:r>
          <w:r>
            <w:rPr>
              <w:rFonts w:hint="default" w:ascii="Times New Roman" w:hAnsi="Times New Roman" w:eastAsia="方正楷体_GBK" w:cs="Times New Roman"/>
              <w:b w:val="0"/>
              <w:bCs w:val="0"/>
              <w:sz w:val="33"/>
              <w:szCs w:val="33"/>
              <w:lang w:bidi="ar"/>
            </w:rPr>
            <w:tab/>
          </w: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PAGEREF _Toc9537 \h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8</w:t>
          </w:r>
          <w:r>
            <w:rPr>
              <w:rFonts w:hint="default" w:ascii="Times New Roman" w:hAnsi="Times New Roman" w:eastAsia="方正楷体_GBK" w:cs="Times New Roman"/>
              <w:b w:val="0"/>
              <w:bCs w:val="0"/>
              <w:sz w:val="33"/>
              <w:szCs w:val="33"/>
              <w:lang w:bidi="ar"/>
            </w:rPr>
            <w:fldChar w:fldCharType="end"/>
          </w:r>
          <w:r>
            <w:rPr>
              <w:rFonts w:hint="default" w:ascii="Times New Roman" w:hAnsi="Times New Roman" w:eastAsia="方正楷体_GBK" w:cs="Times New Roman"/>
              <w:b w:val="0"/>
              <w:bCs w:val="0"/>
              <w:sz w:val="33"/>
              <w:szCs w:val="33"/>
              <w:lang w:bidi="ar"/>
            </w:rPr>
            <w:fldChar w:fldCharType="end"/>
          </w:r>
        </w:p>
        <w:p>
          <w:pPr>
            <w:pStyle w:val="7"/>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楷体_GBK" w:cs="Times New Roman"/>
              <w:b w:val="0"/>
              <w:bCs w:val="0"/>
              <w:sz w:val="33"/>
              <w:szCs w:val="33"/>
              <w:lang w:bidi="ar"/>
            </w:rPr>
          </w:pP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HYPERLINK \l _Toc18938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六、非财政拨款预算安排“三公”经费情况说明</w:t>
          </w:r>
          <w:r>
            <w:rPr>
              <w:rFonts w:hint="default" w:ascii="Times New Roman" w:hAnsi="Times New Roman" w:eastAsia="方正楷体_GBK" w:cs="Times New Roman"/>
              <w:b w:val="0"/>
              <w:bCs w:val="0"/>
              <w:sz w:val="33"/>
              <w:szCs w:val="33"/>
              <w:lang w:bidi="ar"/>
            </w:rPr>
            <w:tab/>
          </w: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PAGEREF _Toc18938 \h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9</w:t>
          </w:r>
          <w:r>
            <w:rPr>
              <w:rFonts w:hint="default" w:ascii="Times New Roman" w:hAnsi="Times New Roman" w:eastAsia="方正楷体_GBK" w:cs="Times New Roman"/>
              <w:b w:val="0"/>
              <w:bCs w:val="0"/>
              <w:sz w:val="33"/>
              <w:szCs w:val="33"/>
              <w:lang w:bidi="ar"/>
            </w:rPr>
            <w:fldChar w:fldCharType="end"/>
          </w:r>
          <w:r>
            <w:rPr>
              <w:rFonts w:hint="default" w:ascii="Times New Roman" w:hAnsi="Times New Roman" w:eastAsia="方正楷体_GBK" w:cs="Times New Roman"/>
              <w:b w:val="0"/>
              <w:bCs w:val="0"/>
              <w:sz w:val="33"/>
              <w:szCs w:val="33"/>
              <w:lang w:bidi="ar"/>
            </w:rPr>
            <w:fldChar w:fldCharType="end"/>
          </w:r>
        </w:p>
        <w:p>
          <w:pPr>
            <w:pStyle w:val="7"/>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楷体_GBK" w:cs="Times New Roman"/>
              <w:b w:val="0"/>
              <w:bCs w:val="0"/>
              <w:sz w:val="33"/>
              <w:szCs w:val="33"/>
              <w:lang w:bidi="ar"/>
            </w:rPr>
          </w:pP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HYPERLINK \l _Toc16319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七、政府性基金预算支出情况说明</w:t>
          </w:r>
          <w:r>
            <w:rPr>
              <w:rFonts w:hint="default" w:ascii="Times New Roman" w:hAnsi="Times New Roman" w:eastAsia="方正楷体_GBK" w:cs="Times New Roman"/>
              <w:b w:val="0"/>
              <w:bCs w:val="0"/>
              <w:sz w:val="33"/>
              <w:szCs w:val="33"/>
              <w:lang w:bidi="ar"/>
            </w:rPr>
            <w:tab/>
          </w: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PAGEREF _Toc16319 \h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10</w:t>
          </w:r>
          <w:r>
            <w:rPr>
              <w:rFonts w:hint="default" w:ascii="Times New Roman" w:hAnsi="Times New Roman" w:eastAsia="方正楷体_GBK" w:cs="Times New Roman"/>
              <w:b w:val="0"/>
              <w:bCs w:val="0"/>
              <w:sz w:val="33"/>
              <w:szCs w:val="33"/>
              <w:lang w:bidi="ar"/>
            </w:rPr>
            <w:fldChar w:fldCharType="end"/>
          </w:r>
          <w:r>
            <w:rPr>
              <w:rFonts w:hint="default" w:ascii="Times New Roman" w:hAnsi="Times New Roman" w:eastAsia="方正楷体_GBK" w:cs="Times New Roman"/>
              <w:b w:val="0"/>
              <w:bCs w:val="0"/>
              <w:sz w:val="33"/>
              <w:szCs w:val="33"/>
              <w:lang w:bidi="ar"/>
            </w:rPr>
            <w:fldChar w:fldCharType="end"/>
          </w:r>
        </w:p>
        <w:p>
          <w:pPr>
            <w:pStyle w:val="7"/>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方正楷体_GBK" w:cs="Times New Roman"/>
              <w:b w:val="0"/>
              <w:bCs w:val="0"/>
              <w:sz w:val="33"/>
              <w:szCs w:val="33"/>
              <w:lang w:bidi="ar"/>
            </w:rPr>
          </w:pP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HYPERLINK \l _Toc27986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八、国有资本经营预算情况说明</w:t>
          </w:r>
          <w:r>
            <w:rPr>
              <w:rFonts w:hint="default" w:ascii="Times New Roman" w:hAnsi="Times New Roman" w:eastAsia="方正楷体_GBK" w:cs="Times New Roman"/>
              <w:b w:val="0"/>
              <w:bCs w:val="0"/>
              <w:sz w:val="33"/>
              <w:szCs w:val="33"/>
              <w:lang w:bidi="ar"/>
            </w:rPr>
            <w:tab/>
          </w: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PAGEREF _Toc27986 \h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10</w:t>
          </w:r>
          <w:r>
            <w:rPr>
              <w:rFonts w:hint="default" w:ascii="Times New Roman" w:hAnsi="Times New Roman" w:eastAsia="方正楷体_GBK" w:cs="Times New Roman"/>
              <w:b w:val="0"/>
              <w:bCs w:val="0"/>
              <w:sz w:val="33"/>
              <w:szCs w:val="33"/>
              <w:lang w:bidi="ar"/>
            </w:rPr>
            <w:fldChar w:fldCharType="end"/>
          </w:r>
          <w:r>
            <w:rPr>
              <w:rFonts w:hint="default" w:ascii="Times New Roman" w:hAnsi="Times New Roman" w:eastAsia="方正楷体_GBK" w:cs="Times New Roman"/>
              <w:b w:val="0"/>
              <w:bCs w:val="0"/>
              <w:sz w:val="33"/>
              <w:szCs w:val="33"/>
              <w:lang w:bidi="ar"/>
            </w:rPr>
            <w:fldChar w:fldCharType="end"/>
          </w:r>
        </w:p>
        <w:p>
          <w:pPr>
            <w:pStyle w:val="7"/>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cs="Times New Roman"/>
              <w:b w:val="0"/>
              <w:bCs w:val="0"/>
              <w:sz w:val="33"/>
              <w:szCs w:val="33"/>
            </w:rPr>
          </w:pP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HYPERLINK \l _Toc18400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九、其他重要事项的情况说明</w:t>
          </w:r>
          <w:r>
            <w:rPr>
              <w:rFonts w:hint="default" w:ascii="Times New Roman" w:hAnsi="Times New Roman" w:eastAsia="方正楷体_GBK" w:cs="Times New Roman"/>
              <w:b w:val="0"/>
              <w:bCs w:val="0"/>
              <w:sz w:val="33"/>
              <w:szCs w:val="33"/>
              <w:lang w:bidi="ar"/>
            </w:rPr>
            <w:tab/>
          </w:r>
          <w:r>
            <w:rPr>
              <w:rFonts w:hint="default" w:ascii="Times New Roman" w:hAnsi="Times New Roman" w:eastAsia="方正楷体_GBK" w:cs="Times New Roman"/>
              <w:b w:val="0"/>
              <w:bCs w:val="0"/>
              <w:sz w:val="33"/>
              <w:szCs w:val="33"/>
              <w:lang w:bidi="ar"/>
            </w:rPr>
            <w:fldChar w:fldCharType="begin"/>
          </w:r>
          <w:r>
            <w:rPr>
              <w:rFonts w:hint="default" w:ascii="Times New Roman" w:hAnsi="Times New Roman" w:eastAsia="方正楷体_GBK" w:cs="Times New Roman"/>
              <w:b w:val="0"/>
              <w:bCs w:val="0"/>
              <w:sz w:val="33"/>
              <w:szCs w:val="33"/>
              <w:lang w:bidi="ar"/>
            </w:rPr>
            <w:instrText xml:space="preserve"> PAGEREF _Toc18400 \h </w:instrText>
          </w:r>
          <w:r>
            <w:rPr>
              <w:rFonts w:hint="default" w:ascii="Times New Roman" w:hAnsi="Times New Roman" w:eastAsia="方正楷体_GBK" w:cs="Times New Roman"/>
              <w:b w:val="0"/>
              <w:bCs w:val="0"/>
              <w:sz w:val="33"/>
              <w:szCs w:val="33"/>
              <w:lang w:bidi="ar"/>
            </w:rPr>
            <w:fldChar w:fldCharType="separate"/>
          </w:r>
          <w:r>
            <w:rPr>
              <w:rFonts w:hint="default" w:ascii="Times New Roman" w:hAnsi="Times New Roman" w:eastAsia="方正楷体_GBK" w:cs="Times New Roman"/>
              <w:b w:val="0"/>
              <w:bCs w:val="0"/>
              <w:sz w:val="33"/>
              <w:szCs w:val="33"/>
              <w:lang w:bidi="ar"/>
            </w:rPr>
            <w:t>10</w:t>
          </w:r>
          <w:r>
            <w:rPr>
              <w:rFonts w:hint="default" w:ascii="Times New Roman" w:hAnsi="Times New Roman" w:eastAsia="方正楷体_GBK" w:cs="Times New Roman"/>
              <w:b w:val="0"/>
              <w:bCs w:val="0"/>
              <w:sz w:val="33"/>
              <w:szCs w:val="33"/>
              <w:lang w:bidi="ar"/>
            </w:rPr>
            <w:fldChar w:fldCharType="end"/>
          </w:r>
          <w:r>
            <w:rPr>
              <w:rFonts w:hint="default" w:ascii="Times New Roman" w:hAnsi="Times New Roman" w:eastAsia="方正楷体_GBK" w:cs="Times New Roman"/>
              <w:b w:val="0"/>
              <w:bCs w:val="0"/>
              <w:sz w:val="33"/>
              <w:szCs w:val="33"/>
              <w:lang w:bidi="ar"/>
            </w:rPr>
            <w:fldChar w:fldCharType="end"/>
          </w:r>
        </w:p>
        <w:p>
          <w:pPr>
            <w:pStyle w:val="6"/>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eastAsia="黑体" w:cs="Times New Roman"/>
              <w:b w:val="0"/>
              <w:bCs w:val="0"/>
              <w:sz w:val="33"/>
              <w:szCs w:val="33"/>
            </w:rPr>
          </w:pPr>
          <w:r>
            <w:rPr>
              <w:rFonts w:hint="default" w:ascii="Times New Roman" w:hAnsi="Times New Roman" w:eastAsia="黑体" w:cs="Times New Roman"/>
              <w:b w:val="0"/>
              <w:bCs w:val="0"/>
              <w:sz w:val="33"/>
              <w:szCs w:val="33"/>
              <w:lang w:bidi="ar"/>
            </w:rPr>
            <w:fldChar w:fldCharType="begin"/>
          </w:r>
          <w:r>
            <w:rPr>
              <w:rFonts w:hint="default" w:ascii="Times New Roman" w:hAnsi="Times New Roman" w:eastAsia="黑体" w:cs="Times New Roman"/>
              <w:b w:val="0"/>
              <w:bCs w:val="0"/>
              <w:sz w:val="33"/>
              <w:szCs w:val="33"/>
              <w:lang w:bidi="ar"/>
            </w:rPr>
            <w:instrText xml:space="preserve"> HYPERLINK \l _Toc7826 </w:instrText>
          </w:r>
          <w:r>
            <w:rPr>
              <w:rFonts w:hint="default" w:ascii="Times New Roman" w:hAnsi="Times New Roman" w:eastAsia="黑体" w:cs="Times New Roman"/>
              <w:b w:val="0"/>
              <w:bCs w:val="0"/>
              <w:sz w:val="33"/>
              <w:szCs w:val="33"/>
              <w:lang w:bidi="ar"/>
            </w:rPr>
            <w:fldChar w:fldCharType="separate"/>
          </w:r>
          <w:r>
            <w:rPr>
              <w:rFonts w:hint="default" w:ascii="Times New Roman" w:hAnsi="Times New Roman" w:eastAsia="黑体" w:cs="Times New Roman"/>
              <w:b w:val="0"/>
              <w:bCs w:val="0"/>
              <w:kern w:val="0"/>
              <w:sz w:val="33"/>
              <w:szCs w:val="33"/>
              <w:lang w:bidi="ar"/>
            </w:rPr>
            <w:t>第三部分  名词解释</w:t>
          </w:r>
          <w:r>
            <w:rPr>
              <w:rFonts w:hint="default" w:ascii="Times New Roman" w:hAnsi="Times New Roman" w:eastAsia="黑体" w:cs="Times New Roman"/>
              <w:b w:val="0"/>
              <w:bCs w:val="0"/>
              <w:sz w:val="33"/>
              <w:szCs w:val="33"/>
            </w:rPr>
            <w:tab/>
          </w:r>
          <w:r>
            <w:rPr>
              <w:rFonts w:hint="default" w:ascii="Times New Roman" w:hAnsi="Times New Roman" w:eastAsia="黑体" w:cs="Times New Roman"/>
              <w:b w:val="0"/>
              <w:bCs w:val="0"/>
              <w:sz w:val="33"/>
              <w:szCs w:val="33"/>
            </w:rPr>
            <w:fldChar w:fldCharType="begin"/>
          </w:r>
          <w:r>
            <w:rPr>
              <w:rFonts w:hint="default" w:ascii="Times New Roman" w:hAnsi="Times New Roman" w:eastAsia="黑体" w:cs="Times New Roman"/>
              <w:b w:val="0"/>
              <w:bCs w:val="0"/>
              <w:sz w:val="33"/>
              <w:szCs w:val="33"/>
            </w:rPr>
            <w:instrText xml:space="preserve"> PAGEREF _Toc7826 \h </w:instrText>
          </w:r>
          <w:r>
            <w:rPr>
              <w:rFonts w:hint="default" w:ascii="Times New Roman" w:hAnsi="Times New Roman" w:eastAsia="黑体" w:cs="Times New Roman"/>
              <w:b w:val="0"/>
              <w:bCs w:val="0"/>
              <w:sz w:val="33"/>
              <w:szCs w:val="33"/>
            </w:rPr>
            <w:fldChar w:fldCharType="separate"/>
          </w:r>
          <w:r>
            <w:rPr>
              <w:rFonts w:hint="default" w:ascii="Times New Roman" w:hAnsi="Times New Roman" w:eastAsia="黑体" w:cs="Times New Roman"/>
              <w:b w:val="0"/>
              <w:bCs w:val="0"/>
              <w:sz w:val="33"/>
              <w:szCs w:val="33"/>
            </w:rPr>
            <w:t>12</w:t>
          </w:r>
          <w:r>
            <w:rPr>
              <w:rFonts w:hint="default" w:ascii="Times New Roman" w:hAnsi="Times New Roman" w:eastAsia="黑体" w:cs="Times New Roman"/>
              <w:b w:val="0"/>
              <w:bCs w:val="0"/>
              <w:sz w:val="33"/>
              <w:szCs w:val="33"/>
            </w:rPr>
            <w:fldChar w:fldCharType="end"/>
          </w:r>
          <w:r>
            <w:rPr>
              <w:rFonts w:hint="default" w:ascii="Times New Roman" w:hAnsi="Times New Roman" w:eastAsia="黑体" w:cs="Times New Roman"/>
              <w:b w:val="0"/>
              <w:bCs w:val="0"/>
              <w:sz w:val="33"/>
              <w:szCs w:val="33"/>
              <w:lang w:bidi="ar"/>
            </w:rPr>
            <w:fldChar w:fldCharType="end"/>
          </w:r>
        </w:p>
        <w:p>
          <w:pPr>
            <w:pStyle w:val="6"/>
            <w:keepNext w:val="0"/>
            <w:keepLines w:val="0"/>
            <w:pageBreakBefore w:val="0"/>
            <w:tabs>
              <w:tab w:val="right" w:leader="dot" w:pos="8306"/>
            </w:tabs>
            <w:kinsoku/>
            <w:wordWrap/>
            <w:overflowPunct/>
            <w:topLinePunct w:val="0"/>
            <w:autoSpaceDE/>
            <w:autoSpaceDN/>
            <w:bidi w:val="0"/>
            <w:adjustRightInd/>
            <w:snapToGrid/>
            <w:spacing w:line="576" w:lineRule="exact"/>
            <w:textAlignment w:val="auto"/>
            <w:rPr>
              <w:rFonts w:hint="default" w:ascii="Times New Roman" w:hAnsi="Times New Roman" w:cs="Times New Roman"/>
              <w:b w:val="0"/>
              <w:bCs w:val="0"/>
            </w:rPr>
          </w:pPr>
          <w:r>
            <w:rPr>
              <w:rFonts w:hint="default" w:ascii="Times New Roman" w:hAnsi="Times New Roman" w:eastAsia="黑体" w:cs="Times New Roman"/>
              <w:b w:val="0"/>
              <w:bCs w:val="0"/>
              <w:sz w:val="33"/>
              <w:szCs w:val="33"/>
              <w:lang w:bidi="ar"/>
            </w:rPr>
            <w:fldChar w:fldCharType="begin"/>
          </w:r>
          <w:r>
            <w:rPr>
              <w:rFonts w:hint="default" w:ascii="Times New Roman" w:hAnsi="Times New Roman" w:eastAsia="黑体" w:cs="Times New Roman"/>
              <w:b w:val="0"/>
              <w:bCs w:val="0"/>
              <w:sz w:val="33"/>
              <w:szCs w:val="33"/>
              <w:lang w:bidi="ar"/>
            </w:rPr>
            <w:instrText xml:space="preserve"> HYPERLINK \l _Toc30421 </w:instrText>
          </w:r>
          <w:r>
            <w:rPr>
              <w:rFonts w:hint="default" w:ascii="Times New Roman" w:hAnsi="Times New Roman" w:eastAsia="黑体" w:cs="Times New Roman"/>
              <w:b w:val="0"/>
              <w:bCs w:val="0"/>
              <w:sz w:val="33"/>
              <w:szCs w:val="33"/>
              <w:lang w:bidi="ar"/>
            </w:rPr>
            <w:fldChar w:fldCharType="separate"/>
          </w:r>
          <w:r>
            <w:rPr>
              <w:rFonts w:hint="default" w:ascii="Times New Roman" w:hAnsi="Times New Roman" w:eastAsia="黑体" w:cs="Times New Roman"/>
              <w:b w:val="0"/>
              <w:bCs w:val="0"/>
              <w:sz w:val="33"/>
              <w:szCs w:val="33"/>
            </w:rPr>
            <w:t>附件</w:t>
          </w:r>
          <w:r>
            <w:rPr>
              <w:rFonts w:hint="default" w:ascii="Times New Roman" w:hAnsi="Times New Roman" w:eastAsia="黑体" w:cs="Times New Roman"/>
              <w:b w:val="0"/>
              <w:bCs w:val="0"/>
              <w:sz w:val="33"/>
              <w:szCs w:val="33"/>
            </w:rPr>
            <w:tab/>
          </w:r>
          <w:r>
            <w:rPr>
              <w:rFonts w:hint="default" w:ascii="Times New Roman" w:hAnsi="Times New Roman" w:eastAsia="黑体" w:cs="Times New Roman"/>
              <w:b w:val="0"/>
              <w:bCs w:val="0"/>
              <w:sz w:val="33"/>
              <w:szCs w:val="33"/>
            </w:rPr>
            <w:fldChar w:fldCharType="begin"/>
          </w:r>
          <w:r>
            <w:rPr>
              <w:rFonts w:hint="default" w:ascii="Times New Roman" w:hAnsi="Times New Roman" w:eastAsia="黑体" w:cs="Times New Roman"/>
              <w:b w:val="0"/>
              <w:bCs w:val="0"/>
              <w:sz w:val="33"/>
              <w:szCs w:val="33"/>
            </w:rPr>
            <w:instrText xml:space="preserve"> PAGEREF _Toc30421 \h </w:instrText>
          </w:r>
          <w:r>
            <w:rPr>
              <w:rFonts w:hint="default" w:ascii="Times New Roman" w:hAnsi="Times New Roman" w:eastAsia="黑体" w:cs="Times New Roman"/>
              <w:b w:val="0"/>
              <w:bCs w:val="0"/>
              <w:sz w:val="33"/>
              <w:szCs w:val="33"/>
            </w:rPr>
            <w:fldChar w:fldCharType="separate"/>
          </w:r>
          <w:r>
            <w:rPr>
              <w:rFonts w:hint="default" w:ascii="Times New Roman" w:hAnsi="Times New Roman" w:eastAsia="黑体" w:cs="Times New Roman"/>
              <w:b w:val="0"/>
              <w:bCs w:val="0"/>
              <w:sz w:val="33"/>
              <w:szCs w:val="33"/>
            </w:rPr>
            <w:t>14</w:t>
          </w:r>
          <w:r>
            <w:rPr>
              <w:rFonts w:hint="default" w:ascii="Times New Roman" w:hAnsi="Times New Roman" w:eastAsia="黑体" w:cs="Times New Roman"/>
              <w:b w:val="0"/>
              <w:bCs w:val="0"/>
              <w:sz w:val="33"/>
              <w:szCs w:val="33"/>
            </w:rPr>
            <w:fldChar w:fldCharType="end"/>
          </w:r>
          <w:r>
            <w:rPr>
              <w:rFonts w:hint="default" w:ascii="Times New Roman" w:hAnsi="Times New Roman" w:eastAsia="黑体" w:cs="Times New Roman"/>
              <w:b w:val="0"/>
              <w:bCs w:val="0"/>
              <w:sz w:val="33"/>
              <w:szCs w:val="33"/>
              <w:lang w:bidi="ar"/>
            </w:rPr>
            <w:fldChar w:fldCharType="end"/>
          </w:r>
        </w:p>
        <w:p>
          <w:pPr>
            <w:pStyle w:val="8"/>
            <w:keepNext w:val="0"/>
            <w:keepLines w:val="0"/>
            <w:pageBreakBefore w:val="0"/>
            <w:widowControl/>
            <w:kinsoku/>
            <w:wordWrap/>
            <w:overflowPunct/>
            <w:topLinePunct w:val="0"/>
            <w:autoSpaceDE/>
            <w:autoSpaceDN/>
            <w:bidi w:val="0"/>
            <w:adjustRightInd/>
            <w:snapToGrid/>
            <w:spacing w:before="0" w:beforeAutospacing="0" w:after="0" w:afterAutospacing="0" w:line="576" w:lineRule="exact"/>
            <w:jc w:val="center"/>
            <w:textAlignment w:val="auto"/>
            <w:rPr>
              <w:rFonts w:ascii="Times New Roman" w:hAnsi="Times New Roman" w:eastAsia="方正小标宋简体" w:cs="方正小标宋简体"/>
              <w:sz w:val="52"/>
              <w:szCs w:val="52"/>
              <w:lang w:bidi="ar"/>
            </w:rPr>
          </w:pPr>
          <w:r>
            <w:rPr>
              <w:rFonts w:hint="default" w:ascii="Times New Roman" w:hAnsi="Times New Roman" w:eastAsia="方正小标宋简体" w:cs="Times New Roman"/>
              <w:b w:val="0"/>
              <w:bCs w:val="0"/>
              <w:szCs w:val="52"/>
              <w:lang w:bidi="ar"/>
            </w:rPr>
            <w:fldChar w:fldCharType="end"/>
          </w:r>
        </w:p>
      </w:sdtContent>
    </w:sdt>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outlineLvl w:val="0"/>
        <w:rPr>
          <w:rFonts w:hint="eastAsia" w:ascii="Times New Roman" w:hAnsi="Times New Roman" w:eastAsia="方正小标宋简体" w:cs="方正小标宋简体"/>
          <w:sz w:val="52"/>
          <w:szCs w:val="52"/>
          <w:lang w:bidi="ar"/>
        </w:rPr>
      </w:pPr>
      <w:bookmarkStart w:id="3" w:name="_Toc20611"/>
      <w:bookmarkStart w:id="4" w:name="_Toc3942"/>
      <w:r>
        <w:rPr>
          <w:rFonts w:hint="eastAsia" w:ascii="Times New Roman" w:hAnsi="Times New Roman" w:eastAsia="方正小标宋简体" w:cs="方正小标宋简体"/>
          <w:sz w:val="52"/>
          <w:szCs w:val="52"/>
          <w:lang w:bidi="ar"/>
        </w:rPr>
        <w:t>第一部分</w:t>
      </w:r>
      <w:bookmarkEnd w:id="3"/>
    </w:p>
    <w:p>
      <w:pPr>
        <w:pStyle w:val="8"/>
        <w:widowControl/>
        <w:spacing w:before="0" w:beforeAutospacing="0" w:after="0" w:afterAutospacing="0"/>
        <w:jc w:val="center"/>
        <w:outlineLvl w:val="0"/>
        <w:rPr>
          <w:rFonts w:eastAsia="方正小标宋简体" w:cs="方正小标宋简体"/>
          <w:sz w:val="52"/>
          <w:szCs w:val="52"/>
          <w:lang w:bidi="ar"/>
        </w:rPr>
      </w:pPr>
      <w:bookmarkStart w:id="5" w:name="_Toc10396"/>
      <w:r>
        <w:rPr>
          <w:rFonts w:hint="eastAsia" w:eastAsia="方正小标宋简体" w:cs="方正小标宋简体"/>
          <w:sz w:val="52"/>
          <w:szCs w:val="52"/>
          <w:lang w:bidi="ar"/>
        </w:rPr>
        <w:t>攀</w:t>
      </w:r>
      <w:r>
        <w:rPr>
          <w:rFonts w:eastAsia="方正小标宋简体" w:cs="方正小标宋简体"/>
          <w:sz w:val="52"/>
          <w:szCs w:val="52"/>
          <w:lang w:bidi="ar"/>
        </w:rPr>
        <w:t>枝花市纪检监察</w:t>
      </w:r>
      <w:bookmarkEnd w:id="5"/>
    </w:p>
    <w:p>
      <w:pPr>
        <w:pStyle w:val="8"/>
        <w:widowControl/>
        <w:spacing w:before="0" w:beforeAutospacing="0" w:after="0" w:afterAutospacing="0"/>
        <w:jc w:val="center"/>
        <w:outlineLvl w:val="0"/>
        <w:rPr>
          <w:rFonts w:eastAsia="方正小标宋简体" w:cs="方正小标宋简体"/>
          <w:sz w:val="52"/>
          <w:szCs w:val="52"/>
          <w:lang w:bidi="ar"/>
        </w:rPr>
      </w:pPr>
      <w:bookmarkStart w:id="6" w:name="_Toc24886"/>
      <w:r>
        <w:rPr>
          <w:rFonts w:eastAsia="方正小标宋简体" w:cs="方正小标宋简体"/>
          <w:sz w:val="52"/>
          <w:szCs w:val="52"/>
          <w:lang w:bidi="ar"/>
        </w:rPr>
        <w:t>教</w:t>
      </w:r>
      <w:r>
        <w:rPr>
          <w:rFonts w:hint="eastAsia" w:eastAsia="方正小标宋简体" w:cs="方正小标宋简体"/>
          <w:sz w:val="52"/>
          <w:szCs w:val="52"/>
          <w:lang w:bidi="ar"/>
        </w:rPr>
        <w:t>育</w:t>
      </w:r>
      <w:r>
        <w:rPr>
          <w:rFonts w:eastAsia="方正小标宋简体" w:cs="方正小标宋简体"/>
          <w:sz w:val="52"/>
          <w:szCs w:val="52"/>
          <w:lang w:bidi="ar"/>
        </w:rPr>
        <w:t>培训</w:t>
      </w:r>
      <w:r>
        <w:rPr>
          <w:rFonts w:hint="eastAsia" w:eastAsia="方正小标宋简体" w:cs="方正小标宋简体"/>
          <w:sz w:val="52"/>
          <w:szCs w:val="52"/>
          <w:lang w:bidi="ar"/>
        </w:rPr>
        <w:t>与</w:t>
      </w:r>
      <w:r>
        <w:rPr>
          <w:rFonts w:eastAsia="方正小标宋简体" w:cs="方正小标宋简体"/>
          <w:sz w:val="52"/>
          <w:szCs w:val="52"/>
          <w:lang w:bidi="ar"/>
        </w:rPr>
        <w:t>信息中心</w:t>
      </w:r>
      <w:r>
        <w:rPr>
          <w:rFonts w:hint="eastAsia" w:ascii="Times New Roman" w:hAnsi="Times New Roman" w:eastAsia="方正小标宋简体" w:cs="方正小标宋简体"/>
          <w:sz w:val="52"/>
          <w:szCs w:val="52"/>
          <w:lang w:bidi="ar"/>
        </w:rPr>
        <w:t>概况</w:t>
      </w:r>
      <w:bookmarkEnd w:id="4"/>
      <w:bookmarkEnd w:id="6"/>
    </w:p>
    <w:p>
      <w:pPr>
        <w:pStyle w:val="8"/>
        <w:widowControl/>
        <w:adjustRightInd w:val="0"/>
        <w:spacing w:before="0" w:beforeAutospacing="0" w:after="0" w:afterAutospacing="0"/>
        <w:ind w:firstLine="640" w:firstLineChars="200"/>
        <w:jc w:val="both"/>
        <w:rPr>
          <w:rStyle w:val="11"/>
          <w:rFonts w:ascii="Times New Roman" w:hAnsi="Times New Roman" w:eastAsia="黑体" w:cs="宋体"/>
          <w:b w:val="0"/>
          <w:bCs/>
          <w:sz w:val="32"/>
          <w:szCs w:val="21"/>
        </w:rPr>
        <w:sectPr>
          <w:footerReference r:id="rId4" w:type="default"/>
          <w:pgSz w:w="11906" w:h="16838"/>
          <w:pgMar w:top="1440" w:right="1800" w:bottom="1440" w:left="1800" w:header="720" w:footer="720" w:gutter="0"/>
          <w:pgNumType w:fmt="decimal"/>
          <w:cols w:space="720" w:num="1"/>
          <w:docGrid w:type="lines" w:linePitch="312" w:charSpace="0"/>
        </w:sectPr>
      </w:pPr>
    </w:p>
    <w:p>
      <w:pPr>
        <w:pStyle w:val="8"/>
        <w:widowControl/>
        <w:adjustRightInd w:val="0"/>
        <w:spacing w:before="0" w:beforeAutospacing="0" w:after="0" w:afterAutospacing="0"/>
        <w:ind w:firstLine="640" w:firstLineChars="200"/>
        <w:jc w:val="both"/>
        <w:outlineLvl w:val="1"/>
        <w:rPr>
          <w:rStyle w:val="11"/>
          <w:rFonts w:ascii="Times New Roman" w:hAnsi="Times New Roman" w:eastAsia="黑体" w:cs="宋体"/>
          <w:b w:val="0"/>
          <w:bCs/>
          <w:sz w:val="32"/>
          <w:szCs w:val="21"/>
        </w:rPr>
      </w:pPr>
      <w:bookmarkStart w:id="7" w:name="_Toc29990"/>
      <w:r>
        <w:rPr>
          <w:rStyle w:val="11"/>
          <w:rFonts w:hint="eastAsia" w:ascii="Times New Roman" w:hAnsi="Times New Roman" w:eastAsia="黑体" w:cs="宋体"/>
          <w:b w:val="0"/>
          <w:bCs/>
          <w:sz w:val="32"/>
          <w:szCs w:val="21"/>
        </w:rPr>
        <w:t>一、职能简介</w:t>
      </w:r>
      <w:bookmarkEnd w:id="7"/>
    </w:p>
    <w:p>
      <w:pPr>
        <w:suppressAutoHyphens w:val="0"/>
        <w:spacing w:line="576" w:lineRule="exact"/>
        <w:ind w:firstLine="650" w:firstLineChars="197"/>
        <w:rPr>
          <w:rFonts w:ascii="Times New Roman" w:hAnsi="Times New Roman" w:eastAsia="方正仿宋_GBK"/>
          <w:kern w:val="0"/>
          <w:sz w:val="33"/>
          <w:szCs w:val="33"/>
        </w:rPr>
      </w:pPr>
      <w:r>
        <w:rPr>
          <w:rFonts w:ascii="Times New Roman" w:hAnsi="Times New Roman" w:eastAsia="方正仿宋_GBK"/>
          <w:sz w:val="33"/>
          <w:szCs w:val="33"/>
        </w:rPr>
        <w:t>承担全市纪检监察系统信息化建设服务、纪检干部的教育培训和案件查办的后勤保障服务工作，同时负责攀枝花市监委场所的日常管理、安全保卫等后勤服务保障工作。</w:t>
      </w:r>
    </w:p>
    <w:p>
      <w:pPr>
        <w:pStyle w:val="2"/>
        <w:adjustRightInd w:val="0"/>
        <w:spacing w:before="130" w:line="580" w:lineRule="exact"/>
        <w:ind w:firstLine="672" w:firstLineChars="210"/>
        <w:outlineLvl w:val="1"/>
        <w:rPr>
          <w:rStyle w:val="11"/>
          <w:rFonts w:ascii="Times New Roman" w:hAnsi="Times New Roman" w:eastAsia="黑体" w:cs="宋体"/>
          <w:b w:val="0"/>
          <w:bCs/>
          <w:kern w:val="0"/>
          <w:sz w:val="32"/>
          <w:szCs w:val="21"/>
          <w:lang w:bidi="ar"/>
        </w:rPr>
      </w:pPr>
      <w:bookmarkStart w:id="8" w:name="_Toc16071"/>
      <w:r>
        <w:rPr>
          <w:rStyle w:val="11"/>
          <w:rFonts w:hint="eastAsia" w:ascii="Times New Roman" w:hAnsi="Times New Roman" w:eastAsia="黑体" w:cs="宋体"/>
          <w:b w:val="0"/>
          <w:bCs/>
          <w:kern w:val="0"/>
          <w:sz w:val="32"/>
          <w:szCs w:val="21"/>
          <w:lang w:bidi="ar"/>
        </w:rPr>
        <w:t>二、2023年重点工作</w:t>
      </w:r>
      <w:bookmarkEnd w:id="8"/>
    </w:p>
    <w:p>
      <w:pPr>
        <w:pStyle w:val="2"/>
        <w:adjustRightInd w:val="0"/>
        <w:spacing w:before="130" w:line="580" w:lineRule="exact"/>
        <w:ind w:firstLine="672" w:firstLineChars="210"/>
        <w:rPr>
          <w:rFonts w:ascii="Times New Roman" w:hAnsi="Times New Roman" w:eastAsia="仿宋_GB2312" w:cs="仿宋_GB2312"/>
          <w:sz w:val="32"/>
          <w:szCs w:val="32"/>
        </w:rPr>
      </w:pPr>
      <w:r>
        <w:rPr>
          <w:rFonts w:hint="eastAsia" w:ascii="Times New Roman" w:hAnsi="Times New Roman" w:eastAsia="仿宋_GB2312" w:cs="仿宋_GB2312"/>
          <w:bCs/>
          <w:sz w:val="32"/>
          <w:szCs w:val="32"/>
        </w:rPr>
        <w:t>一</w:t>
      </w:r>
      <w:r>
        <w:rPr>
          <w:rFonts w:ascii="Times New Roman" w:hAnsi="Times New Roman" w:eastAsia="仿宋_GB2312" w:cs="仿宋_GB2312"/>
          <w:bCs/>
          <w:sz w:val="32"/>
          <w:szCs w:val="32"/>
        </w:rPr>
        <w:t>是</w:t>
      </w:r>
      <w:r>
        <w:rPr>
          <w:rFonts w:hint="eastAsia" w:ascii="Times New Roman" w:hAnsi="Times New Roman" w:eastAsia="仿宋_GB2312" w:cs="仿宋_GB2312"/>
          <w:bCs/>
          <w:sz w:val="32"/>
          <w:szCs w:val="32"/>
        </w:rPr>
        <w:t>2</w:t>
      </w:r>
      <w:r>
        <w:rPr>
          <w:rFonts w:ascii="Times New Roman" w:hAnsi="Times New Roman" w:eastAsia="仿宋_GB2312" w:cs="仿宋_GB2312"/>
          <w:bCs/>
          <w:sz w:val="32"/>
          <w:szCs w:val="32"/>
        </w:rPr>
        <w:t>023</w:t>
      </w:r>
      <w:r>
        <w:rPr>
          <w:rFonts w:hint="eastAsia" w:ascii="Times New Roman" w:hAnsi="Times New Roman" w:eastAsia="仿宋_GB2312" w:cs="仿宋_GB2312"/>
          <w:bCs/>
          <w:sz w:val="32"/>
          <w:szCs w:val="32"/>
        </w:rPr>
        <w:t>年紧紧</w:t>
      </w:r>
      <w:r>
        <w:rPr>
          <w:rFonts w:ascii="Times New Roman" w:hAnsi="Times New Roman" w:eastAsia="仿宋_GB2312" w:cs="仿宋_GB2312"/>
          <w:bCs/>
          <w:sz w:val="32"/>
          <w:szCs w:val="32"/>
        </w:rPr>
        <w:t>围绕推动纪检监察工作规范化、法治化、正</w:t>
      </w:r>
      <w:r>
        <w:rPr>
          <w:rFonts w:hint="eastAsia" w:ascii="Times New Roman" w:hAnsi="Times New Roman" w:eastAsia="仿宋_GB2312" w:cs="仿宋_GB2312"/>
          <w:bCs/>
          <w:sz w:val="32"/>
          <w:szCs w:val="32"/>
        </w:rPr>
        <w:t>规</w:t>
      </w:r>
      <w:r>
        <w:rPr>
          <w:rFonts w:ascii="Times New Roman" w:hAnsi="Times New Roman" w:eastAsia="仿宋_GB2312" w:cs="仿宋_GB2312"/>
          <w:bCs/>
          <w:sz w:val="32"/>
          <w:szCs w:val="32"/>
        </w:rPr>
        <w:t>化建设</w:t>
      </w:r>
      <w:r>
        <w:rPr>
          <w:rFonts w:hint="eastAsia" w:ascii="Times New Roman" w:hAnsi="Times New Roman" w:eastAsia="仿宋_GB2312" w:cs="仿宋_GB2312"/>
          <w:bCs/>
          <w:sz w:val="32"/>
          <w:szCs w:val="32"/>
        </w:rPr>
        <w:t>要</w:t>
      </w:r>
      <w:r>
        <w:rPr>
          <w:rFonts w:ascii="Times New Roman" w:hAnsi="Times New Roman" w:eastAsia="仿宋_GB2312" w:cs="仿宋_GB2312"/>
          <w:bCs/>
          <w:sz w:val="32"/>
          <w:szCs w:val="32"/>
        </w:rPr>
        <w:t>求，持续抓</w:t>
      </w:r>
      <w:r>
        <w:rPr>
          <w:rFonts w:hint="eastAsia" w:ascii="Times New Roman" w:hAnsi="Times New Roman" w:eastAsia="仿宋_GB2312" w:cs="仿宋_GB2312"/>
          <w:bCs/>
          <w:sz w:val="32"/>
          <w:szCs w:val="32"/>
        </w:rPr>
        <w:t>好</w:t>
      </w:r>
      <w:r>
        <w:rPr>
          <w:rFonts w:ascii="Times New Roman" w:hAnsi="Times New Roman" w:eastAsia="仿宋_GB2312" w:cs="仿宋_GB2312"/>
          <w:bCs/>
          <w:sz w:val="32"/>
          <w:szCs w:val="32"/>
        </w:rPr>
        <w:t>场所日常</w:t>
      </w:r>
      <w:r>
        <w:rPr>
          <w:rFonts w:hint="eastAsia" w:ascii="Times New Roman" w:hAnsi="Times New Roman" w:eastAsia="仿宋_GB2312" w:cs="仿宋_GB2312"/>
          <w:bCs/>
          <w:sz w:val="32"/>
          <w:szCs w:val="32"/>
        </w:rPr>
        <w:t>安全管理</w:t>
      </w:r>
      <w:r>
        <w:rPr>
          <w:rFonts w:ascii="Times New Roman" w:hAnsi="Times New Roman" w:eastAsia="仿宋_GB2312" w:cs="仿宋_GB2312"/>
          <w:bCs/>
          <w:sz w:val="32"/>
          <w:szCs w:val="32"/>
        </w:rPr>
        <w:t>及审查调查保障服务工作</w:t>
      </w:r>
      <w:r>
        <w:rPr>
          <w:rFonts w:hint="eastAsia" w:ascii="Times New Roman" w:hAnsi="Times New Roman" w:eastAsia="仿宋_GB2312" w:cs="仿宋_GB2312"/>
          <w:bCs/>
          <w:sz w:val="32"/>
          <w:szCs w:val="32"/>
        </w:rPr>
        <w:t>；二</w:t>
      </w:r>
      <w:r>
        <w:rPr>
          <w:rFonts w:ascii="Times New Roman" w:hAnsi="Times New Roman" w:eastAsia="仿宋_GB2312" w:cs="仿宋_GB2312"/>
          <w:bCs/>
          <w:sz w:val="32"/>
          <w:szCs w:val="32"/>
        </w:rPr>
        <w:t>是</w:t>
      </w:r>
      <w:r>
        <w:rPr>
          <w:rFonts w:hint="eastAsia" w:ascii="Times New Roman" w:hAnsi="Times New Roman" w:eastAsia="仿宋_GB2312" w:cs="仿宋_GB2312"/>
          <w:bCs/>
          <w:sz w:val="32"/>
          <w:szCs w:val="32"/>
        </w:rPr>
        <w:t>聚焦</w:t>
      </w:r>
      <w:r>
        <w:rPr>
          <w:rFonts w:ascii="Times New Roman" w:hAnsi="Times New Roman" w:eastAsia="仿宋_GB2312" w:cs="仿宋_GB2312"/>
          <w:bCs/>
          <w:sz w:val="32"/>
          <w:szCs w:val="32"/>
        </w:rPr>
        <w:t>场所基础设施建设</w:t>
      </w:r>
      <w:r>
        <w:rPr>
          <w:rFonts w:hint="eastAsia" w:ascii="Times New Roman" w:hAnsi="Times New Roman" w:eastAsia="仿宋_GB2312" w:cs="仿宋_GB2312"/>
          <w:bCs/>
          <w:sz w:val="32"/>
          <w:szCs w:val="32"/>
        </w:rPr>
        <w:t xml:space="preserve"> 、</w:t>
      </w:r>
      <w:r>
        <w:rPr>
          <w:rFonts w:ascii="Times New Roman" w:hAnsi="Times New Roman" w:eastAsia="仿宋_GB2312" w:cs="仿宋_GB2312"/>
          <w:bCs/>
          <w:sz w:val="32"/>
          <w:szCs w:val="32"/>
        </w:rPr>
        <w:t>专业设备配备、突发事件处置，完善工作机制，细化工作举措，推</w:t>
      </w:r>
      <w:r>
        <w:rPr>
          <w:rFonts w:hint="eastAsia" w:ascii="Times New Roman" w:hAnsi="Times New Roman" w:eastAsia="仿宋_GB2312" w:cs="仿宋_GB2312"/>
          <w:bCs/>
          <w:sz w:val="32"/>
          <w:szCs w:val="32"/>
        </w:rPr>
        <w:t>进</w:t>
      </w:r>
      <w:r>
        <w:rPr>
          <w:rFonts w:ascii="Times New Roman" w:hAnsi="Times New Roman" w:eastAsia="仿宋_GB2312" w:cs="仿宋_GB2312"/>
          <w:bCs/>
          <w:sz w:val="32"/>
          <w:szCs w:val="32"/>
        </w:rPr>
        <w:t>租赁改造新场所建议</w:t>
      </w:r>
      <w:r>
        <w:rPr>
          <w:rFonts w:hint="eastAsia" w:ascii="Times New Roman" w:hAnsi="Times New Roman" w:eastAsia="仿宋_GB2312" w:cs="仿宋_GB2312"/>
          <w:bCs/>
          <w:sz w:val="32"/>
          <w:szCs w:val="32"/>
        </w:rPr>
        <w:t>；</w:t>
      </w:r>
      <w:r>
        <w:rPr>
          <w:rFonts w:ascii="Times New Roman" w:hAnsi="Times New Roman" w:eastAsia="仿宋_GB2312" w:cs="仿宋_GB2312"/>
          <w:bCs/>
          <w:sz w:val="32"/>
          <w:szCs w:val="32"/>
        </w:rPr>
        <w:t>三是</w:t>
      </w:r>
      <w:r>
        <w:rPr>
          <w:rFonts w:hint="eastAsia" w:ascii="Times New Roman" w:hAnsi="Times New Roman" w:eastAsia="仿宋_GB2312" w:cs="仿宋_GB2312"/>
          <w:bCs/>
          <w:sz w:val="32"/>
          <w:szCs w:val="32"/>
        </w:rPr>
        <w:t>推</w:t>
      </w:r>
      <w:r>
        <w:rPr>
          <w:rFonts w:ascii="Times New Roman" w:hAnsi="Times New Roman" w:eastAsia="仿宋_GB2312" w:cs="仿宋_GB2312"/>
          <w:bCs/>
          <w:sz w:val="32"/>
          <w:szCs w:val="32"/>
        </w:rPr>
        <w:t>进中心日常</w:t>
      </w:r>
      <w:r>
        <w:rPr>
          <w:rFonts w:hint="eastAsia" w:ascii="Times New Roman" w:hAnsi="Times New Roman" w:eastAsia="仿宋_GB2312" w:cs="仿宋_GB2312"/>
          <w:bCs/>
          <w:sz w:val="32"/>
          <w:szCs w:val="32"/>
        </w:rPr>
        <w:t>后勤</w:t>
      </w:r>
      <w:r>
        <w:rPr>
          <w:rFonts w:ascii="Times New Roman" w:hAnsi="Times New Roman" w:eastAsia="仿宋_GB2312" w:cs="仿宋_GB2312"/>
          <w:bCs/>
          <w:sz w:val="32"/>
          <w:szCs w:val="32"/>
        </w:rPr>
        <w:t>保障服务工作，积极完成委领导交办的其他工作。</w:t>
      </w:r>
    </w:p>
    <w:p>
      <w:pPr>
        <w:pStyle w:val="2"/>
        <w:adjustRightInd w:val="0"/>
        <w:spacing w:before="130" w:line="580" w:lineRule="exact"/>
        <w:ind w:firstLine="672" w:firstLineChars="210"/>
        <w:outlineLvl w:val="1"/>
        <w:rPr>
          <w:rStyle w:val="11"/>
          <w:rFonts w:hint="default" w:ascii="Times New Roman" w:hAnsi="Times New Roman" w:eastAsia="黑体" w:cs="宋体"/>
          <w:b w:val="0"/>
          <w:bCs/>
          <w:kern w:val="0"/>
          <w:sz w:val="32"/>
          <w:szCs w:val="21"/>
          <w:lang w:val="en-US" w:eastAsia="zh-CN" w:bidi="ar"/>
        </w:rPr>
      </w:pPr>
      <w:bookmarkStart w:id="9" w:name="_Toc21892"/>
      <w:r>
        <w:rPr>
          <w:rStyle w:val="11"/>
          <w:rFonts w:hint="eastAsia" w:ascii="Times New Roman" w:hAnsi="Times New Roman" w:eastAsia="黑体" w:cs="宋体"/>
          <w:b w:val="0"/>
          <w:bCs/>
          <w:kern w:val="0"/>
          <w:sz w:val="32"/>
          <w:szCs w:val="21"/>
          <w:lang w:val="en-US" w:eastAsia="zh-CN" w:bidi="ar"/>
        </w:rPr>
        <w:t>三</w:t>
      </w:r>
      <w:r>
        <w:rPr>
          <w:rStyle w:val="11"/>
          <w:rFonts w:hint="eastAsia" w:ascii="Times New Roman" w:hAnsi="Times New Roman" w:eastAsia="黑体" w:cs="宋体"/>
          <w:b w:val="0"/>
          <w:bCs/>
          <w:kern w:val="0"/>
          <w:sz w:val="32"/>
          <w:szCs w:val="21"/>
          <w:lang w:bidi="ar"/>
        </w:rPr>
        <w:t>、</w:t>
      </w:r>
      <w:r>
        <w:rPr>
          <w:rStyle w:val="11"/>
          <w:rFonts w:hint="eastAsia" w:ascii="Times New Roman" w:hAnsi="Times New Roman" w:eastAsia="黑体" w:cs="宋体"/>
          <w:b w:val="0"/>
          <w:bCs/>
          <w:kern w:val="0"/>
          <w:sz w:val="32"/>
          <w:szCs w:val="21"/>
          <w:lang w:val="en-US" w:eastAsia="zh-CN" w:bidi="ar"/>
        </w:rPr>
        <w:t>机构设置情况</w:t>
      </w:r>
      <w:bookmarkEnd w:id="9"/>
    </w:p>
    <w:p>
      <w:pPr>
        <w:pStyle w:val="2"/>
        <w:keepNext w:val="0"/>
        <w:keepLines w:val="0"/>
        <w:pageBreakBefore w:val="0"/>
        <w:kinsoku/>
        <w:wordWrap/>
        <w:overflowPunct/>
        <w:topLinePunct w:val="0"/>
        <w:autoSpaceDE/>
        <w:autoSpaceDN/>
        <w:bidi w:val="0"/>
        <w:adjustRightInd w:val="0"/>
        <w:snapToGrid/>
        <w:spacing w:before="130" w:beforeLines="0" w:line="576" w:lineRule="exact"/>
        <w:ind w:firstLine="660" w:firstLineChars="200"/>
        <w:textAlignment w:val="auto"/>
        <w:rPr>
          <w:rFonts w:hint="default" w:ascii="Times New Roman" w:hAnsi="Times New Roman" w:eastAsia="方正仿宋_GBK" w:cs="Times New Roman"/>
          <w:sz w:val="33"/>
          <w:szCs w:val="33"/>
          <w:u w:val="none"/>
        </w:rPr>
      </w:pPr>
      <w:r>
        <w:rPr>
          <w:rFonts w:hint="default" w:ascii="Times New Roman" w:hAnsi="Times New Roman" w:eastAsia="方正仿宋_GBK" w:cs="Times New Roman"/>
          <w:sz w:val="33"/>
          <w:szCs w:val="33"/>
          <w:u w:val="none"/>
          <w:lang w:val="en-US" w:eastAsia="zh-CN"/>
        </w:rPr>
        <w:t>市纪检监察教育培训与信息中心</w:t>
      </w:r>
      <w:r>
        <w:rPr>
          <w:rFonts w:hint="default" w:ascii="Times New Roman" w:hAnsi="Times New Roman" w:eastAsia="方正仿宋_GBK" w:cs="Times New Roman"/>
          <w:sz w:val="33"/>
          <w:szCs w:val="33"/>
          <w:u w:val="none"/>
        </w:rPr>
        <w:t>无下属二级预算单位</w:t>
      </w:r>
      <w:r>
        <w:rPr>
          <w:rFonts w:hint="default" w:ascii="Times New Roman" w:hAnsi="Times New Roman" w:eastAsia="方正仿宋_GBK" w:cs="Times New Roman"/>
          <w:sz w:val="33"/>
          <w:szCs w:val="33"/>
          <w:u w:val="none"/>
          <w:lang w:eastAsia="zh-CN"/>
        </w:rPr>
        <w:t>，单位内设科室</w:t>
      </w:r>
      <w:r>
        <w:rPr>
          <w:rFonts w:hint="default" w:ascii="Times New Roman" w:hAnsi="Times New Roman" w:eastAsia="方正仿宋_GBK" w:cs="Times New Roman"/>
          <w:sz w:val="33"/>
          <w:szCs w:val="33"/>
          <w:u w:val="none"/>
          <w:lang w:val="en-US" w:eastAsia="zh-CN"/>
        </w:rPr>
        <w:t>5</w:t>
      </w:r>
      <w:r>
        <w:rPr>
          <w:rFonts w:hint="default" w:ascii="Times New Roman" w:hAnsi="Times New Roman" w:eastAsia="方正仿宋_GBK" w:cs="Times New Roman"/>
          <w:sz w:val="33"/>
          <w:szCs w:val="33"/>
          <w:u w:val="none"/>
        </w:rPr>
        <w:t>个。</w:t>
      </w:r>
    </w:p>
    <w:p>
      <w:pPr>
        <w:pStyle w:val="8"/>
        <w:widowControl/>
        <w:spacing w:before="0" w:beforeAutospacing="0" w:after="0" w:afterAutospacing="0" w:line="600" w:lineRule="exact"/>
        <w:ind w:firstLine="640" w:firstLineChars="200"/>
        <w:jc w:val="both"/>
        <w:rPr>
          <w:rFonts w:ascii="Times New Roman" w:hAnsi="Times New Roman" w:eastAsia="仿宋_GB2312" w:cs="仿宋_GB2312"/>
          <w:sz w:val="32"/>
          <w:szCs w:val="32"/>
        </w:rPr>
      </w:pPr>
    </w:p>
    <w:p>
      <w:pPr>
        <w:pStyle w:val="8"/>
        <w:widowControl/>
        <w:spacing w:before="0" w:beforeAutospacing="0" w:after="150" w:afterAutospacing="0"/>
        <w:rPr>
          <w:rFonts w:ascii="Times New Roman" w:hAnsi="Times New Roman" w:cs="宋体"/>
          <w:sz w:val="27"/>
          <w:szCs w:val="27"/>
        </w:rPr>
      </w:pPr>
      <w:r>
        <w:rPr>
          <w:rStyle w:val="11"/>
          <w:rFonts w:hint="eastAsia" w:ascii="Times New Roman" w:hAnsi="Times New Roman" w:cs="宋体"/>
          <w:sz w:val="27"/>
          <w:szCs w:val="27"/>
        </w:rPr>
        <w:t>　　</w:t>
      </w:r>
    </w:p>
    <w:p>
      <w:pPr>
        <w:pStyle w:val="8"/>
        <w:widowControl/>
        <w:spacing w:before="0" w:beforeAutospacing="0" w:after="0" w:afterAutospacing="0"/>
        <w:jc w:val="center"/>
        <w:rPr>
          <w:rFonts w:ascii="Times New Roman" w:hAnsi="Times New Roman" w:eastAsia="方正小标宋简体" w:cs="方正小标宋简体"/>
          <w:sz w:val="52"/>
          <w:szCs w:val="52"/>
          <w:lang w:bidi="ar"/>
        </w:rPr>
        <w:sectPr>
          <w:footerReference r:id="rId5" w:type="default"/>
          <w:pgSz w:w="11906" w:h="16838"/>
          <w:pgMar w:top="1440" w:right="1800" w:bottom="1440" w:left="1800" w:header="720" w:footer="720" w:gutter="0"/>
          <w:pgNumType w:fmt="decimal"/>
          <w:cols w:space="720" w:num="1"/>
          <w:docGrid w:type="lines" w:linePitch="312" w:charSpace="0"/>
        </w:sect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jc w:val="both"/>
        <w:rPr>
          <w:rFonts w:ascii="Times New Roman" w:hAnsi="Times New Roman" w:eastAsia="方正小标宋简体" w:cs="方正小标宋简体"/>
          <w:sz w:val="52"/>
          <w:szCs w:val="52"/>
          <w:lang w:bidi="ar"/>
        </w:rPr>
      </w:pPr>
    </w:p>
    <w:p>
      <w:pPr>
        <w:pStyle w:val="8"/>
        <w:widowControl/>
        <w:spacing w:before="0" w:beforeAutospacing="0" w:after="0" w:afterAutospacing="0"/>
        <w:jc w:val="both"/>
        <w:rPr>
          <w:rFonts w:ascii="Times New Roman" w:hAnsi="Times New Roman" w:eastAsia="方正小标宋简体" w:cs="方正小标宋简体"/>
          <w:sz w:val="52"/>
          <w:szCs w:val="52"/>
          <w:lang w:bidi="ar"/>
        </w:rPr>
      </w:pPr>
    </w:p>
    <w:p>
      <w:pPr>
        <w:pStyle w:val="8"/>
        <w:widowControl/>
        <w:numPr>
          <w:numId w:val="0"/>
        </w:numPr>
        <w:spacing w:line="600" w:lineRule="exact"/>
        <w:jc w:val="center"/>
        <w:outlineLvl w:val="0"/>
        <w:rPr>
          <w:rFonts w:hint="eastAsia" w:eastAsia="方正小标宋简体" w:cs="方正小标宋简体"/>
          <w:sz w:val="52"/>
          <w:szCs w:val="52"/>
          <w:lang w:val="en-US" w:eastAsia="zh-CN" w:bidi="ar"/>
        </w:rPr>
      </w:pPr>
      <w:bookmarkStart w:id="10" w:name="_Toc27296"/>
      <w:bookmarkStart w:id="11" w:name="_Toc17078"/>
      <w:r>
        <w:rPr>
          <w:rFonts w:hint="eastAsia" w:eastAsia="方正小标宋简体" w:cs="方正小标宋简体"/>
          <w:sz w:val="52"/>
          <w:szCs w:val="52"/>
          <w:lang w:val="en-US" w:eastAsia="zh-CN" w:bidi="ar"/>
        </w:rPr>
        <w:t>第二部分</w:t>
      </w:r>
      <w:bookmarkEnd w:id="10"/>
    </w:p>
    <w:p>
      <w:pPr>
        <w:pStyle w:val="8"/>
        <w:widowControl/>
        <w:numPr>
          <w:numId w:val="0"/>
        </w:numPr>
        <w:spacing w:line="600" w:lineRule="exact"/>
        <w:jc w:val="center"/>
        <w:outlineLvl w:val="0"/>
        <w:rPr>
          <w:rFonts w:eastAsia="方正小标宋简体" w:cs="方正小标宋简体"/>
          <w:sz w:val="52"/>
          <w:szCs w:val="52"/>
          <w:lang w:bidi="ar"/>
        </w:rPr>
      </w:pPr>
      <w:bookmarkStart w:id="12" w:name="_Toc17093"/>
      <w:r>
        <w:rPr>
          <w:rFonts w:hint="eastAsia" w:eastAsia="方正小标宋简体" w:cs="方正小标宋简体"/>
          <w:sz w:val="52"/>
          <w:szCs w:val="52"/>
          <w:lang w:bidi="ar"/>
        </w:rPr>
        <w:t>攀</w:t>
      </w:r>
      <w:r>
        <w:rPr>
          <w:rFonts w:eastAsia="方正小标宋简体" w:cs="方正小标宋简体"/>
          <w:sz w:val="52"/>
          <w:szCs w:val="52"/>
          <w:lang w:bidi="ar"/>
        </w:rPr>
        <w:t>枝花市纪检监察</w:t>
      </w:r>
      <w:bookmarkEnd w:id="12"/>
    </w:p>
    <w:p>
      <w:pPr>
        <w:pStyle w:val="8"/>
        <w:widowControl/>
        <w:numPr>
          <w:numId w:val="0"/>
        </w:numPr>
        <w:spacing w:line="600" w:lineRule="exact"/>
        <w:jc w:val="center"/>
        <w:outlineLvl w:val="0"/>
        <w:rPr>
          <w:rFonts w:eastAsia="方正小标宋简体" w:cs="方正小标宋简体"/>
          <w:sz w:val="52"/>
          <w:szCs w:val="52"/>
          <w:lang w:bidi="ar"/>
        </w:rPr>
      </w:pPr>
      <w:bookmarkStart w:id="13" w:name="_Toc18842"/>
      <w:r>
        <w:rPr>
          <w:rFonts w:eastAsia="方正小标宋简体" w:cs="方正小标宋简体"/>
          <w:sz w:val="52"/>
          <w:szCs w:val="52"/>
          <w:lang w:bidi="ar"/>
        </w:rPr>
        <w:t>教育</w:t>
      </w:r>
      <w:bookmarkEnd w:id="11"/>
      <w:bookmarkStart w:id="14" w:name="_Toc17169"/>
      <w:r>
        <w:rPr>
          <w:rFonts w:eastAsia="方正小标宋简体" w:cs="方正小标宋简体"/>
          <w:sz w:val="52"/>
          <w:szCs w:val="52"/>
          <w:lang w:bidi="ar"/>
        </w:rPr>
        <w:t>培训</w:t>
      </w:r>
      <w:r>
        <w:rPr>
          <w:rFonts w:hint="eastAsia" w:eastAsia="方正小标宋简体" w:cs="方正小标宋简体"/>
          <w:sz w:val="52"/>
          <w:szCs w:val="52"/>
          <w:lang w:bidi="ar"/>
        </w:rPr>
        <w:t>与</w:t>
      </w:r>
      <w:r>
        <w:rPr>
          <w:rFonts w:eastAsia="方正小标宋简体" w:cs="方正小标宋简体"/>
          <w:sz w:val="52"/>
          <w:szCs w:val="52"/>
          <w:lang w:bidi="ar"/>
        </w:rPr>
        <w:t>信息中心</w:t>
      </w:r>
      <w:bookmarkEnd w:id="13"/>
      <w:bookmarkEnd w:id="14"/>
    </w:p>
    <w:p>
      <w:pPr>
        <w:pStyle w:val="8"/>
        <w:widowControl/>
        <w:numPr>
          <w:ilvl w:val="0"/>
          <w:numId w:val="0"/>
        </w:numPr>
        <w:spacing w:line="600" w:lineRule="exact"/>
        <w:jc w:val="center"/>
        <w:outlineLvl w:val="9"/>
        <w:rPr>
          <w:rFonts w:ascii="Times New Roman" w:hAnsi="Times New Roman" w:eastAsia="方正小标宋简体" w:cs="方正小标宋简体"/>
          <w:sz w:val="52"/>
          <w:szCs w:val="52"/>
          <w:lang w:bidi="ar"/>
        </w:rPr>
      </w:pPr>
      <w:bookmarkStart w:id="15" w:name="_Toc25037"/>
      <w:r>
        <w:rPr>
          <w:rFonts w:hint="eastAsia" w:ascii="Times New Roman" w:hAnsi="Times New Roman" w:eastAsia="方正小标宋简体" w:cs="方正小标宋简体"/>
          <w:sz w:val="52"/>
          <w:szCs w:val="52"/>
          <w:lang w:bidi="ar"/>
        </w:rPr>
        <w:t>2023年单位预算情况说明</w:t>
      </w:r>
      <w:bookmarkEnd w:id="15"/>
    </w:p>
    <w:p>
      <w:pPr>
        <w:pStyle w:val="8"/>
        <w:widowControl/>
        <w:spacing w:before="0" w:beforeAutospacing="0" w:after="0" w:afterAutospacing="0" w:line="600" w:lineRule="exact"/>
        <w:ind w:firstLine="640" w:firstLineChars="200"/>
        <w:jc w:val="center"/>
        <w:rPr>
          <w:rFonts w:ascii="Times New Roman" w:hAnsi="Times New Roman" w:eastAsia="黑体"/>
          <w:sz w:val="32"/>
          <w:szCs w:val="32"/>
        </w:rPr>
        <w:sectPr>
          <w:footerReference r:id="rId6" w:type="default"/>
          <w:pgSz w:w="11906" w:h="16838"/>
          <w:pgMar w:top="1440" w:right="1800" w:bottom="1440" w:left="1800" w:header="720" w:footer="720" w:gutter="0"/>
          <w:pgNumType w:fmt="decimal"/>
          <w:cols w:space="720" w:num="1"/>
          <w:docGrid w:type="lines" w:linePitch="312" w:charSpace="0"/>
        </w:sectPr>
      </w:pPr>
    </w:p>
    <w:p>
      <w:pPr>
        <w:pStyle w:val="8"/>
        <w:widowControl/>
        <w:spacing w:before="0" w:beforeAutospacing="0" w:after="0" w:afterAutospacing="0" w:line="600" w:lineRule="exact"/>
        <w:ind w:firstLine="640" w:firstLineChars="200"/>
        <w:jc w:val="both"/>
        <w:outlineLvl w:val="1"/>
        <w:rPr>
          <w:rFonts w:ascii="Times New Roman" w:hAnsi="Times New Roman" w:eastAsia="黑体"/>
          <w:sz w:val="32"/>
          <w:szCs w:val="32"/>
        </w:rPr>
      </w:pPr>
      <w:bookmarkStart w:id="16" w:name="_Toc17985"/>
      <w:r>
        <w:rPr>
          <w:rFonts w:hint="eastAsia" w:ascii="Times New Roman" w:hAnsi="Times New Roman" w:eastAsia="黑体"/>
          <w:sz w:val="32"/>
          <w:szCs w:val="32"/>
        </w:rPr>
        <w:t>一、收支预算情况说明</w:t>
      </w:r>
      <w:bookmarkEnd w:id="16"/>
    </w:p>
    <w:p>
      <w:pPr>
        <w:spacing w:line="576" w:lineRule="exact"/>
        <w:rPr>
          <w:rFonts w:ascii="Times New Roman" w:hAnsi="Times New Roman" w:eastAsia="方正仿宋_GBK"/>
          <w:sz w:val="33"/>
          <w:szCs w:val="33"/>
        </w:rPr>
      </w:pPr>
      <w:r>
        <w:rPr>
          <w:rFonts w:hint="eastAsia" w:ascii="Times New Roman" w:hAnsi="Times New Roman" w:eastAsia="仿宋_GB2312"/>
          <w:sz w:val="32"/>
          <w:szCs w:val="32"/>
        </w:rPr>
        <w:t>按照综合预算的原则，攀枝</w:t>
      </w:r>
      <w:r>
        <w:rPr>
          <w:rFonts w:ascii="Times New Roman" w:hAnsi="Times New Roman" w:eastAsia="仿宋_GB2312"/>
          <w:sz w:val="32"/>
          <w:szCs w:val="32"/>
        </w:rPr>
        <w:t>花市纪检监察教育培训与信息中心</w:t>
      </w:r>
      <w:r>
        <w:rPr>
          <w:rFonts w:hint="eastAsia" w:ascii="Times New Roman" w:hAnsi="Times New Roman" w:eastAsia="仿宋_GB2312"/>
          <w:sz w:val="32"/>
          <w:szCs w:val="32"/>
        </w:rPr>
        <w:t>所有收入和支出均纳入单位预算管理。收入包括：一般公共预算拨款收入349</w:t>
      </w:r>
      <w:r>
        <w:rPr>
          <w:rFonts w:ascii="Times New Roman" w:hAnsi="Times New Roman" w:eastAsia="仿宋_GB2312"/>
          <w:sz w:val="32"/>
          <w:szCs w:val="32"/>
        </w:rPr>
        <w:t>.11</w:t>
      </w:r>
      <w:r>
        <w:rPr>
          <w:rFonts w:hint="eastAsia" w:ascii="Times New Roman" w:hAnsi="Times New Roman" w:eastAsia="仿宋_GB2312"/>
          <w:sz w:val="32"/>
          <w:szCs w:val="32"/>
        </w:rPr>
        <w:t>万元；支出包括：一般公共服务支出2</w:t>
      </w:r>
      <w:r>
        <w:rPr>
          <w:rFonts w:ascii="Times New Roman" w:hAnsi="Times New Roman" w:eastAsia="仿宋_GB2312"/>
          <w:sz w:val="32"/>
          <w:szCs w:val="32"/>
        </w:rPr>
        <w:t>86.09</w:t>
      </w:r>
      <w:r>
        <w:rPr>
          <w:rFonts w:hint="eastAsia" w:ascii="Times New Roman" w:hAnsi="Times New Roman" w:eastAsia="仿宋_GB2312"/>
          <w:sz w:val="32"/>
          <w:szCs w:val="32"/>
        </w:rPr>
        <w:t>万元、</w:t>
      </w:r>
      <w:r>
        <w:rPr>
          <w:rFonts w:ascii="Times New Roman" w:hAnsi="Times New Roman" w:eastAsia="方正仿宋_GBK"/>
          <w:sz w:val="33"/>
          <w:szCs w:val="33"/>
        </w:rPr>
        <w:t>社会保障和就业支出</w:t>
      </w:r>
      <w:r>
        <w:rPr>
          <w:rFonts w:hint="eastAsia" w:ascii="Times New Roman" w:hAnsi="Times New Roman" w:eastAsia="方正仿宋_GBK"/>
          <w:sz w:val="33"/>
          <w:szCs w:val="33"/>
        </w:rPr>
        <w:t>25</w:t>
      </w:r>
      <w:r>
        <w:rPr>
          <w:rFonts w:ascii="Times New Roman" w:hAnsi="Times New Roman" w:eastAsia="方正仿宋_GBK"/>
          <w:sz w:val="33"/>
          <w:szCs w:val="33"/>
        </w:rPr>
        <w:t>.56万元、</w:t>
      </w:r>
      <w:r>
        <w:rPr>
          <w:rFonts w:hint="eastAsia" w:ascii="Times New Roman" w:hAnsi="Times New Roman" w:eastAsia="方正仿宋_GBK"/>
          <w:sz w:val="33"/>
          <w:szCs w:val="33"/>
        </w:rPr>
        <w:t>卫生</w:t>
      </w:r>
      <w:r>
        <w:rPr>
          <w:rFonts w:ascii="Times New Roman" w:hAnsi="Times New Roman" w:eastAsia="方正仿宋_GBK"/>
          <w:sz w:val="33"/>
          <w:szCs w:val="33"/>
        </w:rPr>
        <w:t>健康支出</w:t>
      </w:r>
      <w:r>
        <w:rPr>
          <w:rFonts w:hint="eastAsia" w:ascii="Times New Roman" w:hAnsi="Times New Roman" w:eastAsia="方正仿宋_GBK"/>
          <w:sz w:val="33"/>
          <w:szCs w:val="33"/>
        </w:rPr>
        <w:t>18</w:t>
      </w:r>
      <w:r>
        <w:rPr>
          <w:rFonts w:ascii="Times New Roman" w:hAnsi="Times New Roman" w:eastAsia="方正仿宋_GBK"/>
          <w:sz w:val="33"/>
          <w:szCs w:val="33"/>
        </w:rPr>
        <w:t>.29</w:t>
      </w:r>
      <w:r>
        <w:rPr>
          <w:rFonts w:hint="eastAsia" w:ascii="Times New Roman" w:hAnsi="Times New Roman" w:eastAsia="方正仿宋_GBK"/>
          <w:sz w:val="33"/>
          <w:szCs w:val="33"/>
        </w:rPr>
        <w:t>万</w:t>
      </w:r>
      <w:r>
        <w:rPr>
          <w:rFonts w:ascii="Times New Roman" w:hAnsi="Times New Roman" w:eastAsia="方正仿宋_GBK"/>
          <w:sz w:val="33"/>
          <w:szCs w:val="33"/>
        </w:rPr>
        <w:t>元、住房保障支出19.17万元。</w:t>
      </w:r>
      <w:r>
        <w:rPr>
          <w:rFonts w:hint="eastAsia" w:ascii="Times New Roman" w:hAnsi="Times New Roman" w:eastAsia="仿宋_GB2312"/>
          <w:sz w:val="32"/>
          <w:szCs w:val="32"/>
        </w:rPr>
        <w:t>攀枝</w:t>
      </w:r>
      <w:r>
        <w:rPr>
          <w:rFonts w:ascii="Times New Roman" w:hAnsi="Times New Roman" w:eastAsia="仿宋_GB2312"/>
          <w:sz w:val="32"/>
          <w:szCs w:val="32"/>
        </w:rPr>
        <w:t>花市纪检监察教育培训与信息中心</w:t>
      </w:r>
      <w:r>
        <w:rPr>
          <w:rFonts w:hint="eastAsia" w:ascii="Times New Roman" w:hAnsi="Times New Roman" w:eastAsia="仿宋_GB2312"/>
          <w:sz w:val="32"/>
          <w:szCs w:val="32"/>
        </w:rPr>
        <w:t>2023年收支预算总数3</w:t>
      </w:r>
      <w:r>
        <w:rPr>
          <w:rFonts w:ascii="Times New Roman" w:hAnsi="Times New Roman" w:eastAsia="仿宋_GB2312"/>
          <w:sz w:val="32"/>
          <w:szCs w:val="32"/>
        </w:rPr>
        <w:t>49.11</w:t>
      </w:r>
      <w:r>
        <w:rPr>
          <w:rFonts w:hint="eastAsia" w:ascii="Times New Roman" w:hAnsi="Times New Roman" w:eastAsia="仿宋_GB2312"/>
          <w:sz w:val="32"/>
          <w:szCs w:val="32"/>
        </w:rPr>
        <w:t>万元，比2022年收支预算总数增加</w:t>
      </w:r>
      <w:r>
        <w:rPr>
          <w:rFonts w:ascii="Times New Roman" w:hAnsi="Times New Roman" w:eastAsia="仿宋_GB2312"/>
          <w:sz w:val="32"/>
          <w:szCs w:val="32"/>
        </w:rPr>
        <w:t>100.03</w:t>
      </w:r>
      <w:r>
        <w:rPr>
          <w:rFonts w:hint="eastAsia" w:ascii="Times New Roman" w:hAnsi="Times New Roman" w:eastAsia="仿宋_GB2312"/>
          <w:sz w:val="32"/>
          <w:szCs w:val="32"/>
        </w:rPr>
        <w:t>万元，主要原因是今年</w:t>
      </w:r>
      <w:r>
        <w:rPr>
          <w:rFonts w:ascii="Times New Roman" w:hAnsi="Times New Roman" w:eastAsia="仿宋_GB2312"/>
          <w:sz w:val="32"/>
          <w:szCs w:val="32"/>
        </w:rPr>
        <w:t>年初下达了项目资金</w:t>
      </w:r>
      <w:r>
        <w:rPr>
          <w:rFonts w:hint="eastAsia" w:ascii="Times New Roman" w:hAnsi="Times New Roman" w:eastAsia="仿宋_GB2312"/>
          <w:sz w:val="32"/>
          <w:szCs w:val="32"/>
        </w:rPr>
        <w:t>。</w:t>
      </w:r>
    </w:p>
    <w:p>
      <w:pPr>
        <w:spacing w:line="580" w:lineRule="exact"/>
        <w:ind w:firstLine="643" w:firstLineChars="200"/>
        <w:outlineLvl w:val="2"/>
        <w:rPr>
          <w:rFonts w:ascii="Times New Roman" w:hAnsi="Times New Roman" w:eastAsia="楷体_GB2312"/>
          <w:b/>
          <w:sz w:val="32"/>
          <w:szCs w:val="32"/>
        </w:rPr>
      </w:pPr>
      <w:bookmarkStart w:id="17" w:name="_Toc8198"/>
      <w:r>
        <w:rPr>
          <w:rFonts w:hint="eastAsia" w:ascii="Times New Roman" w:hAnsi="Times New Roman" w:eastAsia="楷体_GB2312"/>
          <w:b/>
          <w:sz w:val="32"/>
          <w:szCs w:val="32"/>
        </w:rPr>
        <w:t>（一）收入预算情况</w:t>
      </w:r>
      <w:bookmarkEnd w:id="17"/>
    </w:p>
    <w:p>
      <w:pPr>
        <w:spacing w:line="58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攀枝</w:t>
      </w:r>
      <w:r>
        <w:rPr>
          <w:rFonts w:ascii="Times New Roman" w:hAnsi="Times New Roman" w:eastAsia="仿宋_GB2312"/>
          <w:sz w:val="32"/>
          <w:szCs w:val="32"/>
        </w:rPr>
        <w:t>花市纪检监察教育培训与信息中心</w:t>
      </w:r>
      <w:r>
        <w:rPr>
          <w:rFonts w:hint="eastAsia" w:ascii="Times New Roman" w:hAnsi="Times New Roman" w:eastAsia="仿宋_GB2312"/>
          <w:sz w:val="32"/>
          <w:szCs w:val="32"/>
        </w:rPr>
        <w:t>2023年收入预算3</w:t>
      </w:r>
      <w:r>
        <w:rPr>
          <w:rFonts w:ascii="Times New Roman" w:hAnsi="Times New Roman" w:eastAsia="仿宋_GB2312"/>
          <w:sz w:val="32"/>
          <w:szCs w:val="32"/>
        </w:rPr>
        <w:t>49.11</w:t>
      </w:r>
      <w:r>
        <w:rPr>
          <w:rFonts w:hint="eastAsia" w:ascii="Times New Roman" w:hAnsi="Times New Roman" w:eastAsia="仿宋_GB2312"/>
          <w:sz w:val="32"/>
          <w:szCs w:val="32"/>
        </w:rPr>
        <w:t>万元，其中：上年结转0万元，占0%；一般公共预算拨款收入3</w:t>
      </w:r>
      <w:r>
        <w:rPr>
          <w:rFonts w:ascii="Times New Roman" w:hAnsi="Times New Roman" w:eastAsia="仿宋_GB2312"/>
          <w:sz w:val="32"/>
          <w:szCs w:val="32"/>
        </w:rPr>
        <w:t>49.11</w:t>
      </w:r>
      <w:r>
        <w:rPr>
          <w:rFonts w:hint="eastAsia" w:ascii="Times New Roman" w:hAnsi="Times New Roman" w:eastAsia="仿宋_GB2312"/>
          <w:sz w:val="32"/>
          <w:szCs w:val="32"/>
        </w:rPr>
        <w:t>万元，占1</w:t>
      </w:r>
      <w:r>
        <w:rPr>
          <w:rFonts w:ascii="Times New Roman" w:hAnsi="Times New Roman" w:eastAsia="仿宋_GB2312"/>
          <w:sz w:val="32"/>
          <w:szCs w:val="32"/>
        </w:rPr>
        <w:t>00</w:t>
      </w:r>
      <w:r>
        <w:rPr>
          <w:rFonts w:hint="eastAsia" w:ascii="Times New Roman" w:hAnsi="Times New Roman" w:eastAsia="仿宋_GB2312"/>
          <w:sz w:val="32"/>
          <w:szCs w:val="32"/>
        </w:rPr>
        <w:t>%；政府性基金预算拨款收入0万元，占0%；事业收入0万元，占0%。</w:t>
      </w:r>
    </w:p>
    <w:p>
      <w:pPr>
        <w:spacing w:line="580" w:lineRule="exact"/>
        <w:ind w:firstLine="643" w:firstLineChars="200"/>
        <w:outlineLvl w:val="2"/>
        <w:rPr>
          <w:rFonts w:ascii="Times New Roman" w:hAnsi="Times New Roman" w:eastAsia="楷体_GB2312"/>
          <w:b/>
          <w:sz w:val="32"/>
          <w:szCs w:val="32"/>
        </w:rPr>
      </w:pPr>
      <w:bookmarkStart w:id="18" w:name="_Toc23033"/>
      <w:r>
        <w:rPr>
          <w:rFonts w:hint="eastAsia" w:ascii="Times New Roman" w:hAnsi="Times New Roman" w:eastAsia="楷体_GB2312"/>
          <w:b/>
          <w:sz w:val="32"/>
          <w:szCs w:val="32"/>
        </w:rPr>
        <w:t>（二）支出预算情况</w:t>
      </w:r>
      <w:bookmarkEnd w:id="18"/>
    </w:p>
    <w:p>
      <w:pPr>
        <w:spacing w:line="58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攀枝</w:t>
      </w:r>
      <w:r>
        <w:rPr>
          <w:rFonts w:ascii="Times New Roman" w:hAnsi="Times New Roman" w:eastAsia="仿宋_GB2312"/>
          <w:sz w:val="32"/>
          <w:szCs w:val="32"/>
        </w:rPr>
        <w:t>花市纪检监察教育培训与信息中心</w:t>
      </w:r>
      <w:r>
        <w:rPr>
          <w:rFonts w:hint="eastAsia" w:ascii="Times New Roman" w:hAnsi="Times New Roman" w:eastAsia="仿宋_GB2312"/>
          <w:sz w:val="32"/>
          <w:szCs w:val="32"/>
        </w:rPr>
        <w:t>2023年支出预算3</w:t>
      </w:r>
      <w:r>
        <w:rPr>
          <w:rFonts w:ascii="Times New Roman" w:hAnsi="Times New Roman" w:eastAsia="仿宋_GB2312"/>
          <w:sz w:val="32"/>
          <w:szCs w:val="32"/>
        </w:rPr>
        <w:t>49.11</w:t>
      </w:r>
      <w:r>
        <w:rPr>
          <w:rFonts w:hint="eastAsia" w:ascii="Times New Roman" w:hAnsi="Times New Roman" w:eastAsia="仿宋_GB2312"/>
          <w:sz w:val="32"/>
          <w:szCs w:val="32"/>
        </w:rPr>
        <w:t>万元，其中：基本支出2</w:t>
      </w:r>
      <w:r>
        <w:rPr>
          <w:rFonts w:ascii="Times New Roman" w:hAnsi="Times New Roman" w:eastAsia="仿宋_GB2312"/>
          <w:sz w:val="32"/>
          <w:szCs w:val="32"/>
        </w:rPr>
        <w:t>47.61</w:t>
      </w:r>
      <w:r>
        <w:rPr>
          <w:rFonts w:hint="eastAsia" w:ascii="Times New Roman" w:hAnsi="Times New Roman" w:eastAsia="仿宋_GB2312"/>
          <w:sz w:val="32"/>
          <w:szCs w:val="32"/>
        </w:rPr>
        <w:t>万元，占7</w:t>
      </w:r>
      <w:r>
        <w:rPr>
          <w:rFonts w:ascii="Times New Roman" w:hAnsi="Times New Roman" w:eastAsia="仿宋_GB2312"/>
          <w:sz w:val="32"/>
          <w:szCs w:val="32"/>
        </w:rPr>
        <w:t>0.93</w:t>
      </w:r>
      <w:r>
        <w:rPr>
          <w:rFonts w:hint="eastAsia" w:ascii="Times New Roman" w:hAnsi="Times New Roman" w:eastAsia="仿宋_GB2312"/>
          <w:sz w:val="32"/>
          <w:szCs w:val="32"/>
        </w:rPr>
        <w:t>%；项目支出1</w:t>
      </w:r>
      <w:r>
        <w:rPr>
          <w:rFonts w:ascii="Times New Roman" w:hAnsi="Times New Roman" w:eastAsia="仿宋_GB2312"/>
          <w:sz w:val="32"/>
          <w:szCs w:val="32"/>
        </w:rPr>
        <w:t>01.5</w:t>
      </w:r>
      <w:r>
        <w:rPr>
          <w:rFonts w:hint="eastAsia" w:ascii="Times New Roman" w:hAnsi="Times New Roman" w:eastAsia="仿宋_GB2312"/>
          <w:sz w:val="32"/>
          <w:szCs w:val="32"/>
        </w:rPr>
        <w:t>万元，占2</w:t>
      </w:r>
      <w:r>
        <w:rPr>
          <w:rFonts w:ascii="Times New Roman" w:hAnsi="Times New Roman" w:eastAsia="仿宋_GB2312"/>
          <w:sz w:val="32"/>
          <w:szCs w:val="32"/>
        </w:rPr>
        <w:t>9.07</w:t>
      </w:r>
      <w:r>
        <w:rPr>
          <w:rFonts w:hint="eastAsia" w:ascii="Times New Roman" w:hAnsi="Times New Roman" w:eastAsia="仿宋_GB2312"/>
          <w:sz w:val="32"/>
          <w:szCs w:val="32"/>
        </w:rPr>
        <w:t>%。</w:t>
      </w:r>
    </w:p>
    <w:p>
      <w:pPr>
        <w:spacing w:line="580" w:lineRule="exact"/>
        <w:ind w:firstLine="640" w:firstLineChars="200"/>
        <w:outlineLvl w:val="1"/>
        <w:rPr>
          <w:rFonts w:ascii="Times New Roman" w:hAnsi="Times New Roman" w:eastAsia="黑体"/>
          <w:sz w:val="32"/>
          <w:szCs w:val="32"/>
        </w:rPr>
      </w:pPr>
      <w:bookmarkStart w:id="19" w:name="_Toc29457"/>
      <w:r>
        <w:rPr>
          <w:rFonts w:hint="eastAsia" w:ascii="Times New Roman" w:hAnsi="Times New Roman" w:eastAsia="黑体"/>
          <w:sz w:val="32"/>
          <w:szCs w:val="32"/>
        </w:rPr>
        <w:t>二、财政拨款收支预算情况说明</w:t>
      </w:r>
      <w:bookmarkEnd w:id="19"/>
    </w:p>
    <w:p>
      <w:pPr>
        <w:spacing w:line="576" w:lineRule="exact"/>
        <w:ind w:firstLine="640" w:firstLineChars="200"/>
        <w:rPr>
          <w:rFonts w:ascii="Times New Roman" w:hAnsi="Times New Roman" w:eastAsia="方正仿宋_GBK"/>
          <w:sz w:val="33"/>
          <w:szCs w:val="33"/>
        </w:rPr>
      </w:pPr>
      <w:r>
        <w:rPr>
          <w:rFonts w:hint="eastAsia" w:ascii="Times New Roman" w:hAnsi="Times New Roman" w:eastAsia="仿宋_GB2312"/>
          <w:sz w:val="32"/>
          <w:szCs w:val="32"/>
        </w:rPr>
        <w:t>攀枝</w:t>
      </w:r>
      <w:r>
        <w:rPr>
          <w:rFonts w:ascii="Times New Roman" w:hAnsi="Times New Roman" w:eastAsia="仿宋_GB2312"/>
          <w:sz w:val="32"/>
          <w:szCs w:val="32"/>
        </w:rPr>
        <w:t>花市纪检监察教育培训与信息中心</w:t>
      </w:r>
      <w:r>
        <w:rPr>
          <w:rFonts w:hint="eastAsia" w:ascii="Times New Roman" w:hAnsi="Times New Roman" w:eastAsia="仿宋_GB2312"/>
          <w:sz w:val="32"/>
          <w:szCs w:val="32"/>
        </w:rPr>
        <w:t>2023年财政拨款收支预算总数3</w:t>
      </w:r>
      <w:r>
        <w:rPr>
          <w:rFonts w:ascii="Times New Roman" w:hAnsi="Times New Roman" w:eastAsia="仿宋_GB2312"/>
          <w:sz w:val="32"/>
          <w:szCs w:val="32"/>
        </w:rPr>
        <w:t>49.11</w:t>
      </w:r>
      <w:r>
        <w:rPr>
          <w:rFonts w:hint="eastAsia" w:ascii="Times New Roman" w:hAnsi="Times New Roman" w:eastAsia="仿宋_GB2312"/>
          <w:sz w:val="32"/>
          <w:szCs w:val="32"/>
        </w:rPr>
        <w:t>万元，比2022年财政拨款收支预算总增加</w:t>
      </w:r>
      <w:r>
        <w:rPr>
          <w:rFonts w:ascii="Times New Roman" w:hAnsi="Times New Roman" w:eastAsia="仿宋_GB2312"/>
          <w:sz w:val="32"/>
          <w:szCs w:val="32"/>
        </w:rPr>
        <w:t>100.03</w:t>
      </w:r>
      <w:r>
        <w:rPr>
          <w:rFonts w:hint="eastAsia" w:ascii="Times New Roman" w:hAnsi="Times New Roman" w:eastAsia="仿宋_GB2312"/>
          <w:sz w:val="32"/>
          <w:szCs w:val="32"/>
        </w:rPr>
        <w:t>万元，主要原因是今年</w:t>
      </w:r>
      <w:r>
        <w:rPr>
          <w:rFonts w:ascii="Times New Roman" w:hAnsi="Times New Roman" w:eastAsia="仿宋_GB2312"/>
          <w:sz w:val="32"/>
          <w:szCs w:val="32"/>
        </w:rPr>
        <w:t>年初下达了项目资金</w:t>
      </w:r>
      <w:r>
        <w:rPr>
          <w:rFonts w:hint="eastAsia" w:ascii="Times New Roman" w:hAnsi="Times New Roman" w:eastAsia="仿宋_GB2312"/>
          <w:sz w:val="32"/>
          <w:szCs w:val="32"/>
        </w:rPr>
        <w:t>。收入包括：本年一般公共预算拨款收入3</w:t>
      </w:r>
      <w:r>
        <w:rPr>
          <w:rFonts w:ascii="Times New Roman" w:hAnsi="Times New Roman" w:eastAsia="仿宋_GB2312"/>
          <w:sz w:val="32"/>
          <w:szCs w:val="32"/>
        </w:rPr>
        <w:t>49.11</w:t>
      </w:r>
      <w:r>
        <w:rPr>
          <w:rFonts w:hint="eastAsia" w:ascii="Times New Roman" w:hAnsi="Times New Roman" w:eastAsia="仿宋_GB2312"/>
          <w:sz w:val="32"/>
          <w:szCs w:val="32"/>
        </w:rPr>
        <w:t>万元、本年政府性基金预算拨款收入0万元；支出包括：一般公共服务支出2</w:t>
      </w:r>
      <w:r>
        <w:rPr>
          <w:rFonts w:ascii="Times New Roman" w:hAnsi="Times New Roman" w:eastAsia="仿宋_GB2312"/>
          <w:sz w:val="32"/>
          <w:szCs w:val="32"/>
        </w:rPr>
        <w:t>86.09</w:t>
      </w:r>
      <w:r>
        <w:rPr>
          <w:rFonts w:hint="eastAsia" w:ascii="Times New Roman" w:hAnsi="Times New Roman" w:eastAsia="仿宋_GB2312"/>
          <w:sz w:val="32"/>
          <w:szCs w:val="32"/>
        </w:rPr>
        <w:t>万元、</w:t>
      </w:r>
      <w:r>
        <w:rPr>
          <w:rFonts w:ascii="Times New Roman" w:hAnsi="Times New Roman" w:eastAsia="方正仿宋_GBK"/>
          <w:sz w:val="33"/>
          <w:szCs w:val="33"/>
        </w:rPr>
        <w:t>社会保障和就业支出</w:t>
      </w:r>
      <w:r>
        <w:rPr>
          <w:rFonts w:hint="eastAsia" w:ascii="Times New Roman" w:hAnsi="Times New Roman" w:eastAsia="方正仿宋_GBK"/>
          <w:sz w:val="33"/>
          <w:szCs w:val="33"/>
        </w:rPr>
        <w:t>25</w:t>
      </w:r>
      <w:r>
        <w:rPr>
          <w:rFonts w:ascii="Times New Roman" w:hAnsi="Times New Roman" w:eastAsia="方正仿宋_GBK"/>
          <w:sz w:val="33"/>
          <w:szCs w:val="33"/>
        </w:rPr>
        <w:t>.56万元、</w:t>
      </w:r>
      <w:r>
        <w:rPr>
          <w:rFonts w:hint="eastAsia" w:ascii="Times New Roman" w:hAnsi="Times New Roman" w:eastAsia="方正仿宋_GBK"/>
          <w:sz w:val="33"/>
          <w:szCs w:val="33"/>
        </w:rPr>
        <w:t>卫生</w:t>
      </w:r>
      <w:r>
        <w:rPr>
          <w:rFonts w:ascii="Times New Roman" w:hAnsi="Times New Roman" w:eastAsia="方正仿宋_GBK"/>
          <w:sz w:val="33"/>
          <w:szCs w:val="33"/>
        </w:rPr>
        <w:t>健康支出</w:t>
      </w:r>
      <w:r>
        <w:rPr>
          <w:rFonts w:hint="eastAsia" w:ascii="Times New Roman" w:hAnsi="Times New Roman" w:eastAsia="方正仿宋_GBK"/>
          <w:sz w:val="33"/>
          <w:szCs w:val="33"/>
        </w:rPr>
        <w:t>18</w:t>
      </w:r>
      <w:r>
        <w:rPr>
          <w:rFonts w:ascii="Times New Roman" w:hAnsi="Times New Roman" w:eastAsia="方正仿宋_GBK"/>
          <w:sz w:val="33"/>
          <w:szCs w:val="33"/>
        </w:rPr>
        <w:t>.29</w:t>
      </w:r>
      <w:r>
        <w:rPr>
          <w:rFonts w:hint="eastAsia" w:ascii="Times New Roman" w:hAnsi="Times New Roman" w:eastAsia="方正仿宋_GBK"/>
          <w:sz w:val="33"/>
          <w:szCs w:val="33"/>
        </w:rPr>
        <w:t>万</w:t>
      </w:r>
      <w:r>
        <w:rPr>
          <w:rFonts w:ascii="Times New Roman" w:hAnsi="Times New Roman" w:eastAsia="方正仿宋_GBK"/>
          <w:sz w:val="33"/>
          <w:szCs w:val="33"/>
        </w:rPr>
        <w:t>元、住房保障支出19.17万元。</w:t>
      </w:r>
    </w:p>
    <w:p>
      <w:pPr>
        <w:spacing w:line="580" w:lineRule="exact"/>
        <w:ind w:firstLine="640" w:firstLineChars="200"/>
        <w:outlineLvl w:val="1"/>
        <w:rPr>
          <w:rFonts w:ascii="Times New Roman" w:hAnsi="Times New Roman" w:eastAsia="黑体"/>
          <w:sz w:val="32"/>
          <w:szCs w:val="32"/>
        </w:rPr>
      </w:pPr>
      <w:bookmarkStart w:id="20" w:name="_Toc15587"/>
      <w:r>
        <w:rPr>
          <w:rFonts w:hint="eastAsia" w:ascii="Times New Roman" w:hAnsi="Times New Roman" w:eastAsia="黑体"/>
          <w:sz w:val="32"/>
          <w:szCs w:val="32"/>
        </w:rPr>
        <w:t>三、一般公共预算当年拨款情况说明</w:t>
      </w:r>
      <w:bookmarkEnd w:id="20"/>
    </w:p>
    <w:p>
      <w:pPr>
        <w:spacing w:line="580" w:lineRule="exact"/>
        <w:ind w:firstLine="643" w:firstLineChars="200"/>
        <w:outlineLvl w:val="2"/>
        <w:rPr>
          <w:rFonts w:ascii="Times New Roman" w:hAnsi="Times New Roman" w:eastAsia="楷体_GB2312"/>
          <w:b/>
          <w:sz w:val="32"/>
          <w:szCs w:val="32"/>
        </w:rPr>
      </w:pPr>
      <w:bookmarkStart w:id="21" w:name="_Toc8779"/>
      <w:r>
        <w:rPr>
          <w:rFonts w:hint="eastAsia" w:ascii="Times New Roman" w:hAnsi="Times New Roman" w:eastAsia="楷体_GB2312"/>
          <w:b/>
          <w:sz w:val="32"/>
          <w:szCs w:val="32"/>
        </w:rPr>
        <w:t>（一）一般公共预算当年拨款规模变化情况</w:t>
      </w:r>
      <w:bookmarkEnd w:id="21"/>
    </w:p>
    <w:p>
      <w:pPr>
        <w:spacing w:line="58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攀枝</w:t>
      </w:r>
      <w:r>
        <w:rPr>
          <w:rFonts w:ascii="Times New Roman" w:hAnsi="Times New Roman" w:eastAsia="仿宋_GB2312"/>
          <w:sz w:val="32"/>
          <w:szCs w:val="32"/>
        </w:rPr>
        <w:t>花市纪检监察教育培训与信息中心</w:t>
      </w:r>
      <w:r>
        <w:rPr>
          <w:rFonts w:hint="eastAsia" w:ascii="Times New Roman" w:hAnsi="Times New Roman" w:eastAsia="仿宋_GB2312"/>
          <w:sz w:val="32"/>
          <w:szCs w:val="32"/>
        </w:rPr>
        <w:t>2023年一般公共预算当年拨款3</w:t>
      </w:r>
      <w:r>
        <w:rPr>
          <w:rFonts w:ascii="Times New Roman" w:hAnsi="Times New Roman" w:eastAsia="仿宋_GB2312"/>
          <w:sz w:val="32"/>
          <w:szCs w:val="32"/>
        </w:rPr>
        <w:t>49.11</w:t>
      </w:r>
      <w:r>
        <w:rPr>
          <w:rFonts w:hint="eastAsia" w:ascii="Times New Roman" w:hAnsi="Times New Roman" w:eastAsia="仿宋_GB2312"/>
          <w:sz w:val="32"/>
          <w:szCs w:val="32"/>
        </w:rPr>
        <w:t>万元，比2022年预算数增加</w:t>
      </w:r>
      <w:r>
        <w:rPr>
          <w:rFonts w:ascii="Times New Roman" w:hAnsi="Times New Roman" w:eastAsia="仿宋_GB2312"/>
          <w:sz w:val="32"/>
          <w:szCs w:val="32"/>
        </w:rPr>
        <w:t>100.3</w:t>
      </w:r>
      <w:r>
        <w:rPr>
          <w:rFonts w:hint="eastAsia" w:ascii="Times New Roman" w:hAnsi="Times New Roman" w:eastAsia="仿宋_GB2312"/>
          <w:sz w:val="32"/>
          <w:szCs w:val="32"/>
        </w:rPr>
        <w:t>万元，主要原因是增</w:t>
      </w:r>
      <w:r>
        <w:rPr>
          <w:rFonts w:ascii="Times New Roman" w:hAnsi="Times New Roman" w:eastAsia="仿宋_GB2312"/>
          <w:sz w:val="32"/>
          <w:szCs w:val="32"/>
        </w:rPr>
        <w:t>加了项目资金。</w:t>
      </w:r>
    </w:p>
    <w:p>
      <w:pPr>
        <w:spacing w:line="580" w:lineRule="exact"/>
        <w:ind w:firstLine="643" w:firstLineChars="200"/>
        <w:outlineLvl w:val="2"/>
        <w:rPr>
          <w:rFonts w:ascii="Times New Roman" w:hAnsi="Times New Roman" w:eastAsia="楷体_GB2312"/>
          <w:b/>
          <w:sz w:val="32"/>
          <w:szCs w:val="32"/>
        </w:rPr>
      </w:pPr>
      <w:bookmarkStart w:id="22" w:name="_Toc25317"/>
      <w:r>
        <w:rPr>
          <w:rFonts w:hint="eastAsia" w:ascii="Times New Roman" w:hAnsi="Times New Roman" w:eastAsia="楷体_GB2312"/>
          <w:b/>
          <w:sz w:val="32"/>
          <w:szCs w:val="32"/>
        </w:rPr>
        <w:t>（二）一般公共预算当年拨款结构情况</w:t>
      </w:r>
      <w:bookmarkEnd w:id="22"/>
    </w:p>
    <w:p>
      <w:pPr>
        <w:spacing w:line="576" w:lineRule="exact"/>
        <w:ind w:firstLine="800" w:firstLineChars="250"/>
        <w:rPr>
          <w:rFonts w:ascii="Times New Roman" w:hAnsi="Times New Roman" w:eastAsia="方正仿宋_GBK"/>
          <w:sz w:val="33"/>
          <w:szCs w:val="33"/>
        </w:rPr>
      </w:pPr>
      <w:r>
        <w:rPr>
          <w:rFonts w:hint="eastAsia" w:ascii="Times New Roman" w:hAnsi="Times New Roman" w:eastAsia="仿宋_GB2312"/>
          <w:sz w:val="32"/>
          <w:szCs w:val="32"/>
        </w:rPr>
        <w:t>一般公共服务支出2</w:t>
      </w:r>
      <w:r>
        <w:rPr>
          <w:rFonts w:ascii="Times New Roman" w:hAnsi="Times New Roman" w:eastAsia="仿宋_GB2312"/>
          <w:sz w:val="32"/>
          <w:szCs w:val="32"/>
        </w:rPr>
        <w:t>86.09</w:t>
      </w:r>
      <w:r>
        <w:rPr>
          <w:rFonts w:hint="eastAsia" w:ascii="Times New Roman" w:hAnsi="Times New Roman" w:eastAsia="仿宋_GB2312"/>
          <w:sz w:val="32"/>
          <w:szCs w:val="32"/>
        </w:rPr>
        <w:t>万元，占8</w:t>
      </w:r>
      <w:r>
        <w:rPr>
          <w:rFonts w:ascii="Times New Roman" w:hAnsi="Times New Roman" w:eastAsia="仿宋_GB2312"/>
          <w:sz w:val="32"/>
          <w:szCs w:val="32"/>
        </w:rPr>
        <w:t>1.95</w:t>
      </w:r>
      <w:r>
        <w:rPr>
          <w:rFonts w:hint="eastAsia" w:ascii="Times New Roman" w:hAnsi="Times New Roman" w:eastAsia="仿宋_GB2312"/>
          <w:sz w:val="32"/>
          <w:szCs w:val="32"/>
        </w:rPr>
        <w:t>%；</w:t>
      </w:r>
      <w:r>
        <w:rPr>
          <w:rFonts w:ascii="Times New Roman" w:hAnsi="Times New Roman" w:eastAsia="方正仿宋_GBK"/>
          <w:sz w:val="33"/>
          <w:szCs w:val="33"/>
        </w:rPr>
        <w:t>社会保障和就业支出</w:t>
      </w:r>
      <w:r>
        <w:rPr>
          <w:rFonts w:hint="eastAsia" w:ascii="Times New Roman" w:hAnsi="Times New Roman" w:eastAsia="方正仿宋_GBK"/>
          <w:sz w:val="33"/>
          <w:szCs w:val="33"/>
        </w:rPr>
        <w:t>25</w:t>
      </w:r>
      <w:r>
        <w:rPr>
          <w:rFonts w:ascii="Times New Roman" w:hAnsi="Times New Roman" w:eastAsia="方正仿宋_GBK"/>
          <w:sz w:val="33"/>
          <w:szCs w:val="33"/>
        </w:rPr>
        <w:t>.56万元</w:t>
      </w:r>
      <w:r>
        <w:rPr>
          <w:rFonts w:hint="eastAsia" w:ascii="Times New Roman" w:hAnsi="Times New Roman" w:eastAsia="仿宋_GB2312"/>
          <w:sz w:val="32"/>
          <w:szCs w:val="32"/>
        </w:rPr>
        <w:t>，占</w:t>
      </w:r>
      <w:r>
        <w:rPr>
          <w:rFonts w:ascii="Times New Roman" w:hAnsi="Times New Roman" w:eastAsia="仿宋_GB2312"/>
          <w:sz w:val="32"/>
          <w:szCs w:val="32"/>
        </w:rPr>
        <w:t>7.32</w:t>
      </w:r>
      <w:r>
        <w:rPr>
          <w:rFonts w:hint="eastAsia" w:ascii="Times New Roman" w:hAnsi="Times New Roman" w:eastAsia="仿宋_GB2312"/>
          <w:sz w:val="32"/>
          <w:szCs w:val="32"/>
        </w:rPr>
        <w:t>%</w:t>
      </w:r>
      <w:r>
        <w:rPr>
          <w:rFonts w:hint="eastAsia" w:ascii="Times New Roman" w:hAnsi="Times New Roman" w:eastAsia="方正仿宋_GBK"/>
          <w:sz w:val="33"/>
          <w:szCs w:val="33"/>
        </w:rPr>
        <w:t>；卫生</w:t>
      </w:r>
      <w:r>
        <w:rPr>
          <w:rFonts w:ascii="Times New Roman" w:hAnsi="Times New Roman" w:eastAsia="方正仿宋_GBK"/>
          <w:sz w:val="33"/>
          <w:szCs w:val="33"/>
        </w:rPr>
        <w:t>健康支出</w:t>
      </w:r>
      <w:r>
        <w:rPr>
          <w:rFonts w:hint="eastAsia" w:ascii="Times New Roman" w:hAnsi="Times New Roman" w:eastAsia="方正仿宋_GBK"/>
          <w:sz w:val="33"/>
          <w:szCs w:val="33"/>
        </w:rPr>
        <w:t>18</w:t>
      </w:r>
      <w:r>
        <w:rPr>
          <w:rFonts w:ascii="Times New Roman" w:hAnsi="Times New Roman" w:eastAsia="方正仿宋_GBK"/>
          <w:sz w:val="33"/>
          <w:szCs w:val="33"/>
        </w:rPr>
        <w:t>.29</w:t>
      </w:r>
      <w:r>
        <w:rPr>
          <w:rFonts w:hint="eastAsia" w:ascii="Times New Roman" w:hAnsi="Times New Roman" w:eastAsia="方正仿宋_GBK"/>
          <w:sz w:val="33"/>
          <w:szCs w:val="33"/>
        </w:rPr>
        <w:t>万</w:t>
      </w:r>
      <w:r>
        <w:rPr>
          <w:rFonts w:ascii="Times New Roman" w:hAnsi="Times New Roman" w:eastAsia="方正仿宋_GBK"/>
          <w:sz w:val="33"/>
          <w:szCs w:val="33"/>
        </w:rPr>
        <w:t>元</w:t>
      </w:r>
      <w:r>
        <w:rPr>
          <w:rFonts w:hint="eastAsia" w:ascii="Times New Roman" w:hAnsi="Times New Roman" w:eastAsia="仿宋_GB2312"/>
          <w:sz w:val="32"/>
          <w:szCs w:val="32"/>
        </w:rPr>
        <w:t>，占</w:t>
      </w:r>
      <w:r>
        <w:rPr>
          <w:rFonts w:ascii="Times New Roman" w:hAnsi="Times New Roman" w:eastAsia="仿宋_GB2312"/>
          <w:sz w:val="32"/>
          <w:szCs w:val="32"/>
        </w:rPr>
        <w:t>5.24</w:t>
      </w:r>
      <w:r>
        <w:rPr>
          <w:rFonts w:hint="eastAsia" w:ascii="Times New Roman" w:hAnsi="Times New Roman" w:eastAsia="仿宋_GB2312"/>
          <w:sz w:val="32"/>
          <w:szCs w:val="32"/>
        </w:rPr>
        <w:t>%</w:t>
      </w:r>
      <w:r>
        <w:rPr>
          <w:rFonts w:ascii="Times New Roman" w:hAnsi="Times New Roman" w:eastAsia="方正仿宋_GBK"/>
          <w:sz w:val="33"/>
          <w:szCs w:val="33"/>
        </w:rPr>
        <w:t>、住房保障支出19.17万元</w:t>
      </w:r>
      <w:r>
        <w:rPr>
          <w:rFonts w:hint="eastAsia" w:ascii="Times New Roman" w:hAnsi="Times New Roman" w:eastAsia="仿宋_GB2312"/>
          <w:sz w:val="32"/>
          <w:szCs w:val="32"/>
        </w:rPr>
        <w:t>，占5</w:t>
      </w:r>
      <w:r>
        <w:rPr>
          <w:rFonts w:ascii="Times New Roman" w:hAnsi="Times New Roman" w:eastAsia="仿宋_GB2312"/>
          <w:sz w:val="32"/>
          <w:szCs w:val="32"/>
        </w:rPr>
        <w:t>.49</w:t>
      </w:r>
      <w:r>
        <w:rPr>
          <w:rFonts w:hint="eastAsia" w:ascii="Times New Roman" w:hAnsi="Times New Roman" w:eastAsia="仿宋_GB2312"/>
          <w:sz w:val="32"/>
          <w:szCs w:val="32"/>
        </w:rPr>
        <w:t>%</w:t>
      </w:r>
      <w:r>
        <w:rPr>
          <w:rFonts w:ascii="Times New Roman" w:hAnsi="Times New Roman" w:eastAsia="方正仿宋_GBK"/>
          <w:sz w:val="33"/>
          <w:szCs w:val="33"/>
        </w:rPr>
        <w:t>。</w:t>
      </w:r>
    </w:p>
    <w:p>
      <w:pPr>
        <w:spacing w:line="580" w:lineRule="exact"/>
        <w:ind w:firstLine="643" w:firstLineChars="200"/>
        <w:outlineLvl w:val="2"/>
        <w:rPr>
          <w:rFonts w:ascii="Times New Roman" w:hAnsi="Times New Roman" w:eastAsia="楷体_GB2312"/>
          <w:b/>
          <w:sz w:val="32"/>
          <w:szCs w:val="32"/>
        </w:rPr>
      </w:pPr>
      <w:bookmarkStart w:id="23" w:name="_Toc25172"/>
      <w:r>
        <w:rPr>
          <w:rFonts w:hint="eastAsia" w:ascii="Times New Roman" w:hAnsi="Times New Roman" w:eastAsia="楷体_GB2312"/>
          <w:b/>
          <w:sz w:val="32"/>
          <w:szCs w:val="32"/>
        </w:rPr>
        <w:t>（三）一般公共预算当年拨款具体使用情况</w:t>
      </w:r>
      <w:bookmarkEnd w:id="23"/>
    </w:p>
    <w:p>
      <w:pPr>
        <w:spacing w:line="576" w:lineRule="exact"/>
        <w:ind w:firstLine="640" w:firstLineChars="200"/>
        <w:rPr>
          <w:rFonts w:ascii="Times New Roman" w:hAnsi="Times New Roman" w:eastAsia="方正仿宋_GBK"/>
          <w:sz w:val="33"/>
          <w:szCs w:val="33"/>
        </w:rPr>
      </w:pPr>
      <w:r>
        <w:rPr>
          <w:rFonts w:hint="eastAsia" w:ascii="Times New Roman" w:hAnsi="Times New Roman" w:eastAsia="仿宋_GB2312"/>
          <w:sz w:val="32"/>
          <w:szCs w:val="32"/>
        </w:rPr>
        <w:t>1.</w:t>
      </w:r>
      <w:r>
        <w:rPr>
          <w:rFonts w:ascii="Times New Roman" w:hAnsi="Times New Roman" w:eastAsia="方正仿宋_GBK"/>
          <w:sz w:val="33"/>
          <w:szCs w:val="33"/>
        </w:rPr>
        <w:t xml:space="preserve"> 2011150一般公共服务（类）纪检监察事务（款）事业运行（项）2023年预算184.60万</w:t>
      </w:r>
      <w:r>
        <w:rPr>
          <w:rFonts w:hint="eastAsia" w:ascii="Times New Roman" w:hAnsi="Times New Roman" w:eastAsia="方正仿宋_GBK"/>
          <w:sz w:val="33"/>
          <w:szCs w:val="33"/>
        </w:rPr>
        <w:t>。</w:t>
      </w:r>
      <w:r>
        <w:rPr>
          <w:rFonts w:ascii="Times New Roman" w:hAnsi="Times New Roman" w:eastAsia="方正仿宋_GBK"/>
          <w:sz w:val="33"/>
          <w:szCs w:val="33"/>
        </w:rPr>
        <w:t>主要用于市纪检监察教育培训与信息中心基本工资、</w:t>
      </w:r>
      <w:r>
        <w:rPr>
          <w:rFonts w:hint="eastAsia" w:ascii="Times New Roman" w:hAnsi="Times New Roman" w:eastAsia="方正仿宋_GBK"/>
          <w:sz w:val="33"/>
          <w:szCs w:val="33"/>
        </w:rPr>
        <w:t>绩效</w:t>
      </w:r>
      <w:r>
        <w:rPr>
          <w:rFonts w:ascii="Times New Roman" w:hAnsi="Times New Roman" w:eastAsia="方正仿宋_GBK"/>
          <w:sz w:val="33"/>
          <w:szCs w:val="33"/>
        </w:rPr>
        <w:t>工资、办公费等日常公用经费支出。</w:t>
      </w:r>
    </w:p>
    <w:p>
      <w:pPr>
        <w:suppressAutoHyphens w:val="0"/>
        <w:spacing w:line="576" w:lineRule="exact"/>
        <w:ind w:firstLine="660" w:firstLineChars="200"/>
        <w:rPr>
          <w:rFonts w:ascii="Times New Roman" w:hAnsi="Times New Roman" w:eastAsia="方正仿宋_GBK"/>
          <w:sz w:val="33"/>
          <w:szCs w:val="33"/>
        </w:rPr>
      </w:pPr>
      <w:r>
        <w:rPr>
          <w:rFonts w:ascii="Times New Roman" w:hAnsi="Times New Roman" w:eastAsia="方正仿宋_GBK"/>
          <w:sz w:val="33"/>
          <w:szCs w:val="33"/>
        </w:rPr>
        <w:t>2</w:t>
      </w:r>
      <w:r>
        <w:rPr>
          <w:rFonts w:ascii="Times New Roman" w:hAnsi="Times New Roman" w:eastAsia="方正仿宋_GBK"/>
          <w:sz w:val="33"/>
          <w:szCs w:val="33"/>
        </w:rPr>
        <w:t>.</w:t>
      </w:r>
      <w:r>
        <w:rPr>
          <w:rFonts w:hint="eastAsia" w:ascii="Times New Roman" w:hAnsi="Times New Roman" w:eastAsia="方正仿宋_GBK"/>
          <w:sz w:val="33"/>
          <w:szCs w:val="33"/>
        </w:rPr>
        <w:t xml:space="preserve"> </w:t>
      </w:r>
      <w:r>
        <w:rPr>
          <w:rFonts w:ascii="Times New Roman" w:hAnsi="Times New Roman" w:eastAsia="方正仿宋_GBK"/>
          <w:sz w:val="33"/>
          <w:szCs w:val="33"/>
        </w:rPr>
        <w:t>2080505社会保障和就业支出（类）行政事业单位养老支出（款）机关事业单位基本养老保险缴费支出（项）2023年预算25.56万元，主要市纪检监察教育培训与信息中心职工并轨后养老保险的缴费支出。</w:t>
      </w:r>
    </w:p>
    <w:p>
      <w:pPr>
        <w:suppressAutoHyphens w:val="0"/>
        <w:spacing w:line="576" w:lineRule="exact"/>
        <w:ind w:firstLine="660" w:firstLineChars="200"/>
        <w:rPr>
          <w:rFonts w:ascii="Times New Roman" w:hAnsi="Times New Roman" w:eastAsia="方正仿宋_GBK"/>
          <w:sz w:val="33"/>
          <w:szCs w:val="33"/>
        </w:rPr>
      </w:pPr>
      <w:r>
        <w:rPr>
          <w:rFonts w:ascii="Times New Roman" w:hAnsi="Times New Roman" w:eastAsia="方正仿宋_GBK"/>
          <w:sz w:val="33"/>
          <w:szCs w:val="33"/>
        </w:rPr>
        <w:t>3</w:t>
      </w:r>
      <w:r>
        <w:rPr>
          <w:rFonts w:ascii="Times New Roman" w:hAnsi="Times New Roman" w:eastAsia="方正仿宋_GBK"/>
          <w:sz w:val="33"/>
          <w:szCs w:val="33"/>
        </w:rPr>
        <w:t>.</w:t>
      </w:r>
      <w:r>
        <w:rPr>
          <w:rFonts w:hint="eastAsia" w:ascii="Times New Roman" w:hAnsi="Times New Roman" w:eastAsia="方正仿宋_GBK"/>
          <w:sz w:val="33"/>
          <w:szCs w:val="33"/>
        </w:rPr>
        <w:t xml:space="preserve"> </w:t>
      </w:r>
      <w:r>
        <w:rPr>
          <w:rFonts w:ascii="Times New Roman" w:hAnsi="Times New Roman" w:eastAsia="方正仿宋_GBK"/>
          <w:sz w:val="33"/>
          <w:szCs w:val="33"/>
        </w:rPr>
        <w:t>2210201 住房保障支出（类）住房改革支出（款）住房公积金（项）2023年预算19.17万元。主要用于市纪检监察教育培训与信息中心职工单位部分住房公积金的缴费支出。</w:t>
      </w:r>
    </w:p>
    <w:p>
      <w:pPr>
        <w:suppressAutoHyphens w:val="0"/>
        <w:spacing w:line="576" w:lineRule="exact"/>
        <w:ind w:firstLine="660" w:firstLineChars="200"/>
        <w:rPr>
          <w:rFonts w:ascii="Times New Roman" w:hAnsi="Times New Roman" w:eastAsia="方正仿宋_GBK"/>
          <w:sz w:val="33"/>
          <w:szCs w:val="33"/>
        </w:rPr>
      </w:pPr>
      <w:r>
        <w:rPr>
          <w:rFonts w:hint="eastAsia" w:ascii="Times New Roman" w:hAnsi="Times New Roman" w:eastAsia="方正仿宋_GBK"/>
          <w:sz w:val="33"/>
          <w:szCs w:val="33"/>
        </w:rPr>
        <w:t>4</w:t>
      </w:r>
      <w:r>
        <w:rPr>
          <w:rFonts w:ascii="Times New Roman" w:hAnsi="Times New Roman" w:eastAsia="方正仿宋_GBK"/>
          <w:sz w:val="33"/>
          <w:szCs w:val="33"/>
        </w:rPr>
        <w:t>.</w:t>
      </w:r>
      <w:r>
        <w:rPr>
          <w:rFonts w:hint="eastAsia" w:ascii="Times New Roman" w:hAnsi="Times New Roman" w:eastAsia="方正仿宋_GBK"/>
          <w:sz w:val="33"/>
          <w:szCs w:val="33"/>
        </w:rPr>
        <w:t xml:space="preserve"> </w:t>
      </w:r>
      <w:r>
        <w:rPr>
          <w:rFonts w:hint="eastAsia" w:ascii="Times New Roman" w:hAnsi="Times New Roman" w:eastAsia="方正仿宋_GBK"/>
          <w:sz w:val="33"/>
          <w:szCs w:val="33"/>
        </w:rPr>
        <w:t>2101102卫生健康支出（类</w:t>
      </w:r>
      <w:r>
        <w:rPr>
          <w:rFonts w:ascii="Times New Roman" w:hAnsi="Times New Roman" w:eastAsia="方正仿宋_GBK"/>
          <w:sz w:val="33"/>
          <w:szCs w:val="33"/>
        </w:rPr>
        <w:t>）</w:t>
      </w:r>
      <w:r>
        <w:rPr>
          <w:rFonts w:hint="eastAsia" w:ascii="Times New Roman" w:hAnsi="Times New Roman" w:eastAsia="方正仿宋_GBK"/>
          <w:sz w:val="33"/>
          <w:szCs w:val="33"/>
        </w:rPr>
        <w:t>行政事业单位医疗（款</w:t>
      </w:r>
      <w:r>
        <w:rPr>
          <w:rFonts w:ascii="Times New Roman" w:hAnsi="Times New Roman" w:eastAsia="方正仿宋_GBK"/>
          <w:sz w:val="33"/>
          <w:szCs w:val="33"/>
        </w:rPr>
        <w:t>）</w:t>
      </w:r>
      <w:r>
        <w:rPr>
          <w:rFonts w:hint="eastAsia" w:ascii="Times New Roman" w:hAnsi="Times New Roman" w:eastAsia="方正仿宋_GBK"/>
          <w:sz w:val="33"/>
          <w:szCs w:val="33"/>
        </w:rPr>
        <w:t>事业单位医疗</w:t>
      </w:r>
      <w:r>
        <w:rPr>
          <w:rFonts w:hint="eastAsia" w:ascii="Times New Roman" w:hAnsi="Times New Roman" w:eastAsia="仿宋_GB2312"/>
          <w:sz w:val="32"/>
          <w:szCs w:val="32"/>
        </w:rPr>
        <w:t>（项）2023年预算数为12</w:t>
      </w:r>
      <w:r>
        <w:rPr>
          <w:rFonts w:ascii="Times New Roman" w:hAnsi="Times New Roman" w:eastAsia="仿宋_GB2312"/>
          <w:sz w:val="32"/>
          <w:szCs w:val="32"/>
        </w:rPr>
        <w:t>.29</w:t>
      </w:r>
      <w:r>
        <w:rPr>
          <w:rFonts w:hint="eastAsia" w:ascii="Times New Roman" w:hAnsi="Times New Roman" w:eastAsia="仿宋_GB2312"/>
          <w:sz w:val="32"/>
          <w:szCs w:val="32"/>
        </w:rPr>
        <w:t>万元，主要用于</w:t>
      </w:r>
      <w:r>
        <w:rPr>
          <w:rFonts w:ascii="Times New Roman" w:hAnsi="Times New Roman" w:eastAsia="方正仿宋_GBK"/>
          <w:sz w:val="33"/>
          <w:szCs w:val="33"/>
        </w:rPr>
        <w:t>市纪检监察教育培训与信息中心职工</w:t>
      </w:r>
      <w:r>
        <w:rPr>
          <w:rFonts w:hint="eastAsia" w:ascii="Times New Roman" w:hAnsi="Times New Roman" w:eastAsia="方正仿宋_GBK"/>
          <w:sz w:val="33"/>
          <w:szCs w:val="33"/>
        </w:rPr>
        <w:t>医疗</w:t>
      </w:r>
      <w:r>
        <w:rPr>
          <w:rFonts w:ascii="Times New Roman" w:hAnsi="Times New Roman" w:eastAsia="方正仿宋_GBK"/>
          <w:sz w:val="33"/>
          <w:szCs w:val="33"/>
        </w:rPr>
        <w:t>保险</w:t>
      </w:r>
      <w:r>
        <w:rPr>
          <w:rFonts w:hint="eastAsia" w:ascii="Times New Roman" w:hAnsi="Times New Roman" w:eastAsia="方正仿宋_GBK"/>
          <w:sz w:val="33"/>
          <w:szCs w:val="33"/>
        </w:rPr>
        <w:t>的</w:t>
      </w:r>
      <w:r>
        <w:rPr>
          <w:rFonts w:ascii="Times New Roman" w:hAnsi="Times New Roman" w:eastAsia="方正仿宋_GBK"/>
          <w:sz w:val="33"/>
          <w:szCs w:val="33"/>
        </w:rPr>
        <w:t>缴费支出</w:t>
      </w:r>
    </w:p>
    <w:p>
      <w:pPr>
        <w:suppressAutoHyphens w:val="0"/>
        <w:spacing w:line="576" w:lineRule="exact"/>
        <w:ind w:firstLine="660" w:firstLineChars="200"/>
        <w:rPr>
          <w:rFonts w:ascii="Times New Roman" w:hAnsi="Times New Roman" w:eastAsia="方正仿宋_GBK"/>
          <w:sz w:val="33"/>
          <w:szCs w:val="33"/>
        </w:rPr>
      </w:pPr>
      <w:r>
        <w:rPr>
          <w:rFonts w:ascii="Times New Roman" w:hAnsi="Times New Roman" w:eastAsia="方正仿宋_GBK"/>
          <w:sz w:val="33"/>
          <w:szCs w:val="33"/>
        </w:rPr>
        <w:t>5.</w:t>
      </w:r>
      <w:r>
        <w:rPr>
          <w:rFonts w:hint="eastAsia" w:ascii="Times New Roman" w:hAnsi="Times New Roman" w:eastAsia="方正仿宋_GBK"/>
          <w:sz w:val="33"/>
          <w:szCs w:val="33"/>
        </w:rPr>
        <w:t xml:space="preserve"> 2101103卫生健康支出（类</w:t>
      </w:r>
      <w:r>
        <w:rPr>
          <w:rFonts w:ascii="Times New Roman" w:hAnsi="Times New Roman" w:eastAsia="方正仿宋_GBK"/>
          <w:sz w:val="33"/>
          <w:szCs w:val="33"/>
        </w:rPr>
        <w:t>）</w:t>
      </w:r>
      <w:r>
        <w:rPr>
          <w:rFonts w:hint="eastAsia" w:ascii="Times New Roman" w:hAnsi="Times New Roman" w:eastAsia="方正仿宋_GBK"/>
          <w:sz w:val="33"/>
          <w:szCs w:val="33"/>
        </w:rPr>
        <w:t>行政事业单位医疗（款</w:t>
      </w:r>
      <w:r>
        <w:rPr>
          <w:rFonts w:ascii="Times New Roman" w:hAnsi="Times New Roman" w:eastAsia="方正仿宋_GBK"/>
          <w:sz w:val="33"/>
          <w:szCs w:val="33"/>
        </w:rPr>
        <w:t>）</w:t>
      </w:r>
      <w:r>
        <w:rPr>
          <w:rFonts w:hint="eastAsia" w:ascii="Times New Roman" w:hAnsi="Times New Roman" w:eastAsia="方正仿宋_GBK"/>
          <w:sz w:val="33"/>
          <w:szCs w:val="33"/>
        </w:rPr>
        <w:t>公</w:t>
      </w:r>
      <w:r>
        <w:rPr>
          <w:rFonts w:ascii="Times New Roman" w:hAnsi="Times New Roman" w:eastAsia="方正仿宋_GBK"/>
          <w:sz w:val="33"/>
          <w:szCs w:val="33"/>
        </w:rPr>
        <w:t>务员医疗补助</w:t>
      </w:r>
      <w:r>
        <w:rPr>
          <w:rFonts w:hint="eastAsia" w:ascii="Times New Roman" w:hAnsi="Times New Roman" w:eastAsia="仿宋_GB2312"/>
          <w:sz w:val="32"/>
          <w:szCs w:val="32"/>
        </w:rPr>
        <w:t>（项）2023年预算数为1</w:t>
      </w:r>
      <w:r>
        <w:rPr>
          <w:rFonts w:ascii="Times New Roman" w:hAnsi="Times New Roman" w:eastAsia="仿宋_GB2312"/>
          <w:sz w:val="32"/>
          <w:szCs w:val="32"/>
        </w:rPr>
        <w:t>.2</w:t>
      </w:r>
      <w:r>
        <w:rPr>
          <w:rFonts w:hint="eastAsia" w:ascii="Times New Roman" w:hAnsi="Times New Roman" w:eastAsia="仿宋_GB2312"/>
          <w:sz w:val="32"/>
          <w:szCs w:val="32"/>
        </w:rPr>
        <w:t>万元，主要用于</w:t>
      </w:r>
      <w:r>
        <w:rPr>
          <w:rFonts w:ascii="Times New Roman" w:hAnsi="Times New Roman" w:eastAsia="方正仿宋_GBK"/>
          <w:sz w:val="33"/>
          <w:szCs w:val="33"/>
        </w:rPr>
        <w:t>市纪检监察教育培训与信息中心职工</w:t>
      </w:r>
      <w:r>
        <w:rPr>
          <w:rFonts w:hint="eastAsia" w:ascii="Times New Roman" w:hAnsi="Times New Roman" w:eastAsia="方正仿宋_GBK"/>
          <w:sz w:val="33"/>
          <w:szCs w:val="33"/>
        </w:rPr>
        <w:t>公</w:t>
      </w:r>
      <w:r>
        <w:rPr>
          <w:rFonts w:ascii="Times New Roman" w:hAnsi="Times New Roman" w:eastAsia="方正仿宋_GBK"/>
          <w:sz w:val="33"/>
          <w:szCs w:val="33"/>
        </w:rPr>
        <w:t>务员医疗补助</w:t>
      </w:r>
      <w:r>
        <w:rPr>
          <w:rFonts w:hint="eastAsia" w:ascii="Times New Roman" w:hAnsi="Times New Roman" w:eastAsia="方正仿宋_GBK"/>
          <w:sz w:val="33"/>
          <w:szCs w:val="33"/>
        </w:rPr>
        <w:t>的</w:t>
      </w:r>
      <w:r>
        <w:rPr>
          <w:rFonts w:ascii="Times New Roman" w:hAnsi="Times New Roman" w:eastAsia="方正仿宋_GBK"/>
          <w:sz w:val="33"/>
          <w:szCs w:val="33"/>
        </w:rPr>
        <w:t>缴费支出</w:t>
      </w:r>
      <w:r>
        <w:rPr>
          <w:rFonts w:hint="eastAsia" w:ascii="Times New Roman" w:hAnsi="Times New Roman" w:eastAsia="方正仿宋_GBK"/>
          <w:sz w:val="33"/>
          <w:szCs w:val="33"/>
        </w:rPr>
        <w:t>。</w:t>
      </w:r>
    </w:p>
    <w:p>
      <w:pPr>
        <w:widowControl/>
        <w:suppressAutoHyphens w:val="0"/>
        <w:ind w:firstLine="660" w:firstLineChars="200"/>
        <w:jc w:val="left"/>
        <w:rPr>
          <w:rFonts w:ascii="Times New Roman" w:hAnsi="Times New Roman" w:eastAsia="方正仿宋_GBK"/>
          <w:sz w:val="33"/>
          <w:szCs w:val="33"/>
        </w:rPr>
      </w:pPr>
      <w:r>
        <w:rPr>
          <w:rFonts w:ascii="Times New Roman" w:hAnsi="Times New Roman" w:eastAsia="方正仿宋_GBK"/>
          <w:sz w:val="33"/>
          <w:szCs w:val="33"/>
        </w:rPr>
        <w:t>6.</w:t>
      </w:r>
      <w:r>
        <w:rPr>
          <w:rFonts w:hint="eastAsia" w:ascii="Times New Roman" w:hAnsi="Times New Roman" w:eastAsia="方正仿宋_GBK"/>
          <w:sz w:val="33"/>
          <w:szCs w:val="33"/>
        </w:rPr>
        <w:t xml:space="preserve"> 21011</w:t>
      </w:r>
      <w:r>
        <w:rPr>
          <w:rFonts w:ascii="Times New Roman" w:hAnsi="Times New Roman" w:eastAsia="方正仿宋_GBK"/>
          <w:sz w:val="33"/>
          <w:szCs w:val="33"/>
        </w:rPr>
        <w:t>99</w:t>
      </w:r>
      <w:r>
        <w:rPr>
          <w:rFonts w:hint="eastAsia" w:ascii="Times New Roman" w:hAnsi="Times New Roman" w:eastAsia="方正仿宋_GBK"/>
          <w:sz w:val="33"/>
          <w:szCs w:val="33"/>
        </w:rPr>
        <w:t>卫生健康支出（类</w:t>
      </w:r>
      <w:r>
        <w:rPr>
          <w:rFonts w:ascii="Times New Roman" w:hAnsi="Times New Roman" w:eastAsia="方正仿宋_GBK"/>
          <w:sz w:val="33"/>
          <w:szCs w:val="33"/>
        </w:rPr>
        <w:t>）</w:t>
      </w:r>
      <w:r>
        <w:rPr>
          <w:rFonts w:hint="eastAsia" w:ascii="Times New Roman" w:hAnsi="Times New Roman" w:eastAsia="方正仿宋_GBK"/>
          <w:sz w:val="33"/>
          <w:szCs w:val="33"/>
        </w:rPr>
        <w:t>行政事业单位医疗（款</w:t>
      </w:r>
      <w:r>
        <w:rPr>
          <w:rFonts w:ascii="Times New Roman" w:hAnsi="Times New Roman" w:eastAsia="方正仿宋_GBK"/>
          <w:sz w:val="33"/>
          <w:szCs w:val="33"/>
        </w:rPr>
        <w:t>）</w:t>
      </w:r>
      <w:r>
        <w:rPr>
          <w:rFonts w:ascii="宋体" w:hAnsi="宋体" w:cs="宋体"/>
          <w:kern w:val="0"/>
          <w:sz w:val="24"/>
        </w:rPr>
        <w:t> </w:t>
      </w:r>
      <w:r>
        <w:rPr>
          <w:rFonts w:ascii="Times New Roman" w:hAnsi="Times New Roman" w:eastAsia="方正仿宋_GBK"/>
          <w:sz w:val="33"/>
          <w:szCs w:val="33"/>
        </w:rPr>
        <w:t>其他行政事业单位医疗支出</w:t>
      </w:r>
      <w:r>
        <w:rPr>
          <w:rFonts w:hint="eastAsia" w:ascii="Times New Roman" w:hAnsi="Times New Roman" w:eastAsia="方正仿宋_GBK"/>
          <w:sz w:val="33"/>
          <w:szCs w:val="33"/>
        </w:rPr>
        <w:t>（项</w:t>
      </w:r>
      <w:r>
        <w:rPr>
          <w:rFonts w:ascii="Times New Roman" w:hAnsi="Times New Roman" w:eastAsia="方正仿宋_GBK"/>
          <w:sz w:val="33"/>
          <w:szCs w:val="33"/>
        </w:rPr>
        <w:t>）</w:t>
      </w:r>
      <w:r>
        <w:rPr>
          <w:rFonts w:hint="eastAsia" w:ascii="Times New Roman" w:hAnsi="Times New Roman" w:eastAsia="仿宋_GB2312"/>
          <w:sz w:val="32"/>
          <w:szCs w:val="32"/>
        </w:rPr>
        <w:t>2023年预算数为</w:t>
      </w:r>
      <w:r>
        <w:rPr>
          <w:rFonts w:hint="eastAsia" w:ascii="Times New Roman" w:hAnsi="Times New Roman" w:eastAsia="方正仿宋_GBK"/>
          <w:sz w:val="33"/>
          <w:szCs w:val="33"/>
        </w:rPr>
        <w:t>4</w:t>
      </w:r>
      <w:r>
        <w:rPr>
          <w:rFonts w:ascii="Times New Roman" w:hAnsi="Times New Roman" w:eastAsia="方正仿宋_GBK"/>
          <w:sz w:val="33"/>
          <w:szCs w:val="33"/>
        </w:rPr>
        <w:t>.79</w:t>
      </w:r>
      <w:r>
        <w:rPr>
          <w:rFonts w:hint="eastAsia" w:ascii="Times New Roman" w:hAnsi="Times New Roman" w:eastAsia="方正仿宋_GBK"/>
          <w:sz w:val="33"/>
          <w:szCs w:val="33"/>
        </w:rPr>
        <w:t>万元</w:t>
      </w:r>
      <w:r>
        <w:rPr>
          <w:rFonts w:ascii="Times New Roman" w:hAnsi="Times New Roman" w:eastAsia="方正仿宋_GBK"/>
          <w:sz w:val="33"/>
          <w:szCs w:val="33"/>
        </w:rPr>
        <w:t>，</w:t>
      </w:r>
      <w:r>
        <w:rPr>
          <w:rFonts w:hint="eastAsia" w:ascii="Times New Roman" w:hAnsi="Times New Roman" w:eastAsia="仿宋_GB2312"/>
          <w:sz w:val="32"/>
          <w:szCs w:val="32"/>
        </w:rPr>
        <w:t>主要用于</w:t>
      </w:r>
      <w:r>
        <w:rPr>
          <w:rFonts w:ascii="Times New Roman" w:hAnsi="Times New Roman" w:eastAsia="方正仿宋_GBK"/>
          <w:sz w:val="33"/>
          <w:szCs w:val="33"/>
        </w:rPr>
        <w:t>市纪检监察教育培训与信息中心职工</w:t>
      </w:r>
      <w:r>
        <w:rPr>
          <w:rFonts w:hint="eastAsia" w:ascii="Times New Roman" w:hAnsi="Times New Roman" w:eastAsia="方正仿宋_GBK"/>
          <w:sz w:val="33"/>
          <w:szCs w:val="33"/>
        </w:rPr>
        <w:t>补</w:t>
      </w:r>
      <w:r>
        <w:rPr>
          <w:rFonts w:ascii="Times New Roman" w:hAnsi="Times New Roman" w:eastAsia="方正仿宋_GBK"/>
          <w:sz w:val="33"/>
          <w:szCs w:val="33"/>
        </w:rPr>
        <w:t>充医疗保险的缴费支出。</w:t>
      </w:r>
    </w:p>
    <w:p>
      <w:pPr>
        <w:widowControl/>
        <w:suppressAutoHyphens w:val="0"/>
        <w:ind w:firstLine="660" w:firstLineChars="200"/>
        <w:jc w:val="left"/>
        <w:rPr>
          <w:rFonts w:ascii="Times New Roman" w:hAnsi="Times New Roman" w:eastAsia="方正仿宋_GBK"/>
          <w:sz w:val="33"/>
          <w:szCs w:val="33"/>
        </w:rPr>
      </w:pPr>
      <w:r>
        <w:rPr>
          <w:rFonts w:hint="eastAsia" w:ascii="Times New Roman" w:hAnsi="Times New Roman" w:eastAsia="方正仿宋_GBK"/>
          <w:sz w:val="33"/>
          <w:szCs w:val="33"/>
        </w:rPr>
        <w:t>7</w:t>
      </w:r>
      <w:r>
        <w:rPr>
          <w:rFonts w:ascii="Times New Roman" w:hAnsi="Times New Roman" w:eastAsia="方正仿宋_GBK"/>
          <w:sz w:val="33"/>
          <w:szCs w:val="33"/>
        </w:rPr>
        <w:t>.</w:t>
      </w:r>
      <w:r>
        <w:rPr>
          <w:rFonts w:hint="eastAsia" w:ascii="Times New Roman" w:hAnsi="Times New Roman" w:eastAsia="方正仿宋_GBK"/>
          <w:sz w:val="33"/>
          <w:szCs w:val="33"/>
        </w:rPr>
        <w:t xml:space="preserve"> </w:t>
      </w:r>
      <w:bookmarkStart w:id="32" w:name="_GoBack"/>
      <w:bookmarkEnd w:id="32"/>
      <w:r>
        <w:rPr>
          <w:rFonts w:hint="eastAsia" w:ascii="Times New Roman" w:hAnsi="Times New Roman" w:eastAsia="方正仿宋_GBK"/>
          <w:sz w:val="33"/>
          <w:szCs w:val="33"/>
        </w:rPr>
        <w:t>2011199</w:t>
      </w:r>
      <w:r>
        <w:rPr>
          <w:rFonts w:ascii="Times New Roman" w:hAnsi="Times New Roman" w:eastAsia="方正仿宋_GBK"/>
          <w:sz w:val="33"/>
          <w:szCs w:val="33"/>
        </w:rPr>
        <w:t>一般公共服务（类）纪检监察事务（款）</w:t>
      </w:r>
      <w:r>
        <w:rPr>
          <w:rFonts w:hint="eastAsia" w:ascii="Times New Roman" w:hAnsi="Times New Roman" w:eastAsia="方正仿宋_GBK"/>
          <w:sz w:val="33"/>
          <w:szCs w:val="33"/>
        </w:rPr>
        <w:t>其他</w:t>
      </w:r>
      <w:r>
        <w:rPr>
          <w:rFonts w:ascii="Times New Roman" w:hAnsi="Times New Roman" w:eastAsia="方正仿宋_GBK"/>
          <w:sz w:val="33"/>
          <w:szCs w:val="33"/>
        </w:rPr>
        <w:t>纪检监察事务支出（</w:t>
      </w:r>
      <w:r>
        <w:rPr>
          <w:rFonts w:hint="eastAsia" w:ascii="Times New Roman" w:hAnsi="Times New Roman" w:eastAsia="方正仿宋_GBK"/>
          <w:sz w:val="33"/>
          <w:szCs w:val="33"/>
        </w:rPr>
        <w:t>项</w:t>
      </w:r>
      <w:r>
        <w:rPr>
          <w:rFonts w:ascii="Times New Roman" w:hAnsi="Times New Roman" w:eastAsia="方正仿宋_GBK"/>
          <w:sz w:val="33"/>
          <w:szCs w:val="33"/>
        </w:rPr>
        <w:t>）</w:t>
      </w:r>
      <w:r>
        <w:rPr>
          <w:rFonts w:hint="eastAsia" w:ascii="Times New Roman" w:hAnsi="Times New Roman" w:eastAsia="仿宋_GB2312"/>
          <w:sz w:val="32"/>
          <w:szCs w:val="32"/>
        </w:rPr>
        <w:t>2023年预算数为101</w:t>
      </w:r>
      <w:r>
        <w:rPr>
          <w:rFonts w:ascii="Times New Roman" w:hAnsi="Times New Roman" w:eastAsia="仿宋_GB2312"/>
          <w:sz w:val="32"/>
          <w:szCs w:val="32"/>
        </w:rPr>
        <w:t>.5</w:t>
      </w:r>
      <w:r>
        <w:rPr>
          <w:rFonts w:hint="eastAsia" w:ascii="Times New Roman" w:hAnsi="Times New Roman" w:eastAsia="仿宋_GB2312"/>
          <w:sz w:val="32"/>
          <w:szCs w:val="32"/>
        </w:rPr>
        <w:t>万元</w:t>
      </w:r>
      <w:r>
        <w:rPr>
          <w:rFonts w:ascii="Times New Roman" w:hAnsi="Times New Roman" w:eastAsia="仿宋_GB2312"/>
          <w:sz w:val="32"/>
          <w:szCs w:val="32"/>
        </w:rPr>
        <w:t>，主要用于</w:t>
      </w:r>
      <w:r>
        <w:rPr>
          <w:rFonts w:hint="eastAsia" w:ascii="Times New Roman" w:hAnsi="Times New Roman" w:eastAsia="仿宋_GB2312"/>
          <w:sz w:val="32"/>
          <w:szCs w:val="32"/>
        </w:rPr>
        <w:t>保障</w:t>
      </w:r>
      <w:r>
        <w:rPr>
          <w:rFonts w:ascii="Times New Roman" w:hAnsi="Times New Roman" w:eastAsia="方正仿宋_GBK"/>
          <w:sz w:val="33"/>
          <w:szCs w:val="33"/>
        </w:rPr>
        <w:t>市纪检监察教育培训与信息中心</w:t>
      </w:r>
      <w:r>
        <w:rPr>
          <w:rFonts w:hint="eastAsia" w:ascii="Times New Roman" w:hAnsi="Times New Roman" w:eastAsia="方正仿宋_GBK"/>
          <w:sz w:val="33"/>
          <w:szCs w:val="33"/>
        </w:rPr>
        <w:t>留</w:t>
      </w:r>
      <w:r>
        <w:rPr>
          <w:rFonts w:ascii="Times New Roman" w:hAnsi="Times New Roman" w:eastAsia="方正仿宋_GBK"/>
          <w:sz w:val="33"/>
          <w:szCs w:val="33"/>
        </w:rPr>
        <w:t>置中</w:t>
      </w:r>
      <w:r>
        <w:rPr>
          <w:rFonts w:hint="eastAsia" w:ascii="Times New Roman" w:hAnsi="Times New Roman" w:eastAsia="方正仿宋_GBK"/>
          <w:sz w:val="33"/>
          <w:szCs w:val="33"/>
        </w:rPr>
        <w:t>心</w:t>
      </w:r>
      <w:r>
        <w:rPr>
          <w:rFonts w:ascii="Times New Roman" w:hAnsi="Times New Roman" w:eastAsia="方正仿宋_GBK"/>
          <w:sz w:val="33"/>
          <w:szCs w:val="33"/>
        </w:rPr>
        <w:t>运行维护</w:t>
      </w:r>
      <w:r>
        <w:rPr>
          <w:rFonts w:hint="eastAsia" w:ascii="Times New Roman" w:hAnsi="Times New Roman" w:eastAsia="方正仿宋_GBK"/>
          <w:sz w:val="33"/>
          <w:szCs w:val="33"/>
        </w:rPr>
        <w:t>费</w:t>
      </w:r>
      <w:r>
        <w:rPr>
          <w:rFonts w:ascii="Times New Roman" w:hAnsi="Times New Roman" w:eastAsia="方正仿宋_GBK"/>
          <w:sz w:val="33"/>
          <w:szCs w:val="33"/>
        </w:rPr>
        <w:t>用支出。</w:t>
      </w:r>
    </w:p>
    <w:p>
      <w:pPr>
        <w:spacing w:line="580" w:lineRule="exact"/>
        <w:ind w:firstLine="640" w:firstLineChars="200"/>
        <w:outlineLvl w:val="1"/>
        <w:rPr>
          <w:rFonts w:ascii="Times New Roman" w:hAnsi="Times New Roman" w:eastAsia="黑体"/>
          <w:sz w:val="32"/>
          <w:szCs w:val="32"/>
        </w:rPr>
      </w:pPr>
      <w:bookmarkStart w:id="24" w:name="_Toc9537"/>
      <w:r>
        <w:rPr>
          <w:rFonts w:hint="eastAsia" w:ascii="Times New Roman" w:hAnsi="Times New Roman" w:eastAsia="黑体"/>
          <w:sz w:val="32"/>
          <w:szCs w:val="32"/>
        </w:rPr>
        <w:t>四、一般公共预算基本支出情况说明</w:t>
      </w:r>
      <w:bookmarkEnd w:id="24"/>
    </w:p>
    <w:p>
      <w:pPr>
        <w:spacing w:line="580" w:lineRule="exact"/>
        <w:ind w:firstLine="660" w:firstLineChars="200"/>
        <w:rPr>
          <w:rFonts w:ascii="Times New Roman" w:hAnsi="Times New Roman" w:eastAsia="仿宋_GB2312"/>
          <w:sz w:val="32"/>
          <w:szCs w:val="32"/>
        </w:rPr>
      </w:pPr>
      <w:r>
        <w:rPr>
          <w:rFonts w:ascii="Times New Roman" w:hAnsi="Times New Roman" w:eastAsia="方正仿宋_GBK"/>
          <w:sz w:val="33"/>
          <w:szCs w:val="33"/>
        </w:rPr>
        <w:t>市纪检监察教育培训与信息中心</w:t>
      </w:r>
      <w:r>
        <w:rPr>
          <w:rFonts w:hint="eastAsia" w:ascii="Times New Roman" w:hAnsi="Times New Roman" w:eastAsia="仿宋_GB2312"/>
          <w:sz w:val="32"/>
          <w:szCs w:val="32"/>
        </w:rPr>
        <w:t>2023年一般公共预算基本支出2</w:t>
      </w:r>
      <w:r>
        <w:rPr>
          <w:rFonts w:ascii="Times New Roman" w:hAnsi="Times New Roman" w:eastAsia="仿宋_GB2312"/>
          <w:sz w:val="32"/>
          <w:szCs w:val="32"/>
        </w:rPr>
        <w:t>47.61</w:t>
      </w:r>
      <w:r>
        <w:rPr>
          <w:rFonts w:hint="eastAsia" w:ascii="Times New Roman" w:hAnsi="Times New Roman" w:eastAsia="仿宋_GB2312"/>
          <w:sz w:val="32"/>
          <w:szCs w:val="32"/>
        </w:rPr>
        <w:t>万元，其中：</w:t>
      </w:r>
    </w:p>
    <w:p>
      <w:pPr>
        <w:spacing w:line="576" w:lineRule="exact"/>
        <w:ind w:firstLine="640" w:firstLineChars="200"/>
        <w:rPr>
          <w:rFonts w:ascii="Times New Roman" w:hAnsi="Times New Roman" w:eastAsia="方正仿宋_GBK"/>
          <w:sz w:val="33"/>
          <w:szCs w:val="33"/>
          <w:u w:val="single"/>
        </w:rPr>
      </w:pPr>
      <w:r>
        <w:rPr>
          <w:rFonts w:hint="eastAsia" w:ascii="Times New Roman" w:hAnsi="Times New Roman" w:eastAsia="仿宋_GB2312"/>
          <w:sz w:val="32"/>
          <w:szCs w:val="32"/>
        </w:rPr>
        <w:t>人员经费2</w:t>
      </w:r>
      <w:r>
        <w:rPr>
          <w:rFonts w:ascii="Times New Roman" w:hAnsi="Times New Roman" w:eastAsia="仿宋_GB2312"/>
          <w:sz w:val="32"/>
          <w:szCs w:val="32"/>
        </w:rPr>
        <w:t>24.99</w:t>
      </w:r>
      <w:r>
        <w:rPr>
          <w:rFonts w:hint="eastAsia" w:ascii="Times New Roman" w:hAnsi="Times New Roman" w:eastAsia="仿宋_GB2312"/>
          <w:sz w:val="32"/>
          <w:szCs w:val="32"/>
        </w:rPr>
        <w:t>万元，主要包括：</w:t>
      </w:r>
      <w:r>
        <w:rPr>
          <w:rFonts w:ascii="Times New Roman" w:hAnsi="Times New Roman" w:eastAsia="方正仿宋_GBK"/>
          <w:sz w:val="33"/>
          <w:szCs w:val="33"/>
        </w:rPr>
        <w:t>基本工资、津贴补贴、奖金、社会保险缴费等。</w:t>
      </w:r>
    </w:p>
    <w:p>
      <w:pPr>
        <w:spacing w:line="576" w:lineRule="exact"/>
        <w:ind w:firstLine="640" w:firstLineChars="200"/>
        <w:rPr>
          <w:rFonts w:ascii="Times New Roman" w:hAnsi="Times New Roman" w:eastAsia="方正仿宋_GBK"/>
          <w:sz w:val="33"/>
          <w:szCs w:val="33"/>
          <w:u w:val="single"/>
        </w:rPr>
      </w:pPr>
      <w:r>
        <w:rPr>
          <w:rFonts w:hint="eastAsia" w:ascii="Times New Roman" w:hAnsi="Times New Roman" w:eastAsia="仿宋_GB2312"/>
          <w:sz w:val="32"/>
          <w:szCs w:val="32"/>
        </w:rPr>
        <w:t>公用经费2</w:t>
      </w:r>
      <w:r>
        <w:rPr>
          <w:rFonts w:ascii="Times New Roman" w:hAnsi="Times New Roman" w:eastAsia="仿宋_GB2312"/>
          <w:sz w:val="32"/>
          <w:szCs w:val="32"/>
        </w:rPr>
        <w:t>2.62</w:t>
      </w:r>
      <w:r>
        <w:rPr>
          <w:rFonts w:hint="eastAsia" w:ascii="Times New Roman" w:hAnsi="Times New Roman" w:eastAsia="仿宋_GB2312"/>
          <w:sz w:val="32"/>
          <w:szCs w:val="32"/>
        </w:rPr>
        <w:t>万元，主要包括：</w:t>
      </w:r>
      <w:r>
        <w:rPr>
          <w:rFonts w:ascii="Times New Roman" w:hAnsi="Times New Roman" w:eastAsia="方正仿宋_GBK"/>
          <w:sz w:val="33"/>
          <w:szCs w:val="33"/>
        </w:rPr>
        <w:t>办公费、电费、水费、邮电费、差旅费、公务接待费、工会经费、福利费等。</w:t>
      </w:r>
    </w:p>
    <w:p>
      <w:pPr>
        <w:spacing w:line="580"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五、“三公”经费财政拨款预算安排情况说明</w:t>
      </w:r>
    </w:p>
    <w:p>
      <w:pPr>
        <w:spacing w:line="580" w:lineRule="exact"/>
        <w:ind w:firstLine="660" w:firstLineChars="200"/>
        <w:rPr>
          <w:rFonts w:ascii="Times New Roman" w:hAnsi="Times New Roman" w:eastAsia="仿宋_GB2312"/>
          <w:sz w:val="32"/>
          <w:szCs w:val="32"/>
        </w:rPr>
      </w:pPr>
      <w:r>
        <w:rPr>
          <w:rFonts w:ascii="Times New Roman" w:hAnsi="Times New Roman" w:eastAsia="方正仿宋_GBK"/>
          <w:sz w:val="33"/>
          <w:szCs w:val="33"/>
        </w:rPr>
        <w:t>市纪检监察教育培训与信息中心</w:t>
      </w:r>
      <w:r>
        <w:rPr>
          <w:rFonts w:hint="eastAsia" w:ascii="Times New Roman" w:hAnsi="Times New Roman" w:eastAsia="仿宋_GB2312"/>
          <w:sz w:val="32"/>
          <w:szCs w:val="32"/>
        </w:rPr>
        <w:t>2023年“三公”经费财政拨款预算数0</w:t>
      </w:r>
      <w:r>
        <w:rPr>
          <w:rFonts w:ascii="Times New Roman" w:hAnsi="Times New Roman" w:eastAsia="仿宋_GB2312"/>
          <w:sz w:val="32"/>
          <w:szCs w:val="32"/>
        </w:rPr>
        <w:t>.11</w:t>
      </w:r>
      <w:r>
        <w:rPr>
          <w:rFonts w:hint="eastAsia" w:ascii="Times New Roman" w:hAnsi="Times New Roman" w:eastAsia="仿宋_GB2312"/>
          <w:sz w:val="32"/>
          <w:szCs w:val="32"/>
        </w:rPr>
        <w:t>万元，其中：公务接待费0</w:t>
      </w:r>
      <w:r>
        <w:rPr>
          <w:rFonts w:ascii="Times New Roman" w:hAnsi="Times New Roman" w:eastAsia="仿宋_GB2312"/>
          <w:sz w:val="32"/>
          <w:szCs w:val="32"/>
        </w:rPr>
        <w:t>.11</w:t>
      </w:r>
      <w:r>
        <w:rPr>
          <w:rFonts w:hint="eastAsia" w:ascii="Times New Roman" w:hAnsi="Times New Roman" w:eastAsia="仿宋_GB2312"/>
          <w:sz w:val="32"/>
          <w:szCs w:val="32"/>
        </w:rPr>
        <w:t>万元，公务用车购置及运行维护费0万元。根据工作统一安排，2023年市本级年初部门预算暂不编列因公出国（境）经费。执行中，市级部门确需执行出国（境）任务和计划的，按照“一事一议”的方式按程序报市政府批后安排经费。</w:t>
      </w:r>
    </w:p>
    <w:p>
      <w:pPr>
        <w:spacing w:line="580" w:lineRule="exact"/>
        <w:ind w:firstLine="640"/>
        <w:rPr>
          <w:rFonts w:ascii="Times New Roman" w:hAnsi="Times New Roman" w:eastAsia="黑体"/>
          <w:b/>
          <w:sz w:val="32"/>
          <w:szCs w:val="32"/>
        </w:rPr>
      </w:pPr>
      <w:r>
        <w:rPr>
          <w:rFonts w:hint="eastAsia" w:ascii="Times New Roman" w:hAnsi="Times New Roman" w:eastAsia="楷体_GB2312"/>
          <w:b/>
          <w:sz w:val="32"/>
          <w:szCs w:val="32"/>
        </w:rPr>
        <w:t>（一）公务接待费较2022年预算下降</w:t>
      </w:r>
      <w:r>
        <w:rPr>
          <w:rFonts w:hint="eastAsia" w:ascii="Times New Roman" w:hAnsi="Times New Roman" w:eastAsia="仿宋_GB2312"/>
          <w:b/>
          <w:sz w:val="32"/>
          <w:szCs w:val="32"/>
        </w:rPr>
        <w:t>1</w:t>
      </w:r>
      <w:r>
        <w:rPr>
          <w:rFonts w:ascii="Times New Roman" w:hAnsi="Times New Roman" w:eastAsia="仿宋_GB2312"/>
          <w:b/>
          <w:sz w:val="32"/>
          <w:szCs w:val="32"/>
        </w:rPr>
        <w:t>5</w:t>
      </w:r>
      <w:r>
        <w:rPr>
          <w:rFonts w:ascii="Times New Roman" w:hAnsi="Times New Roman" w:eastAsia="楷体_GB2312"/>
          <w:b/>
          <w:sz w:val="32"/>
          <w:szCs w:val="32"/>
        </w:rPr>
        <w:t>%</w:t>
      </w:r>
      <w:r>
        <w:rPr>
          <w:rFonts w:hint="eastAsia" w:ascii="Times New Roman" w:hAnsi="Times New Roman" w:eastAsia="仿宋_GB2312"/>
          <w:sz w:val="32"/>
          <w:szCs w:val="32"/>
        </w:rPr>
        <w:t>。主要原因是我</w:t>
      </w:r>
      <w:r>
        <w:rPr>
          <w:rFonts w:ascii="Times New Roman" w:hAnsi="Times New Roman" w:eastAsia="仿宋_GB2312"/>
          <w:sz w:val="32"/>
          <w:szCs w:val="32"/>
        </w:rPr>
        <w:t>单位</w:t>
      </w:r>
      <w:r>
        <w:rPr>
          <w:rFonts w:hint="eastAsia" w:ascii="Times New Roman" w:hAnsi="Times New Roman" w:eastAsia="仿宋_GB2312"/>
          <w:sz w:val="32"/>
          <w:szCs w:val="32"/>
        </w:rPr>
        <w:t>严</w:t>
      </w:r>
      <w:r>
        <w:rPr>
          <w:rFonts w:ascii="Times New Roman" w:hAnsi="Times New Roman" w:eastAsia="仿宋_GB2312"/>
          <w:sz w:val="32"/>
          <w:szCs w:val="32"/>
        </w:rPr>
        <w:t>格遵守中央八项</w:t>
      </w:r>
      <w:r>
        <w:rPr>
          <w:rFonts w:hint="eastAsia" w:ascii="Times New Roman" w:hAnsi="Times New Roman" w:eastAsia="仿宋_GB2312"/>
          <w:sz w:val="32"/>
          <w:szCs w:val="32"/>
        </w:rPr>
        <w:t>规</w:t>
      </w:r>
      <w:r>
        <w:rPr>
          <w:rFonts w:ascii="Times New Roman" w:hAnsi="Times New Roman" w:eastAsia="仿宋_GB2312"/>
          <w:sz w:val="32"/>
          <w:szCs w:val="32"/>
        </w:rPr>
        <w:t>定要求，</w:t>
      </w:r>
      <w:r>
        <w:rPr>
          <w:rFonts w:hint="eastAsia" w:ascii="Times New Roman" w:hAnsi="Times New Roman" w:eastAsia="仿宋_GB2312"/>
          <w:sz w:val="32"/>
          <w:szCs w:val="32"/>
        </w:rPr>
        <w:t>厉行节约，</w:t>
      </w:r>
      <w:r>
        <w:rPr>
          <w:rFonts w:ascii="Times New Roman" w:hAnsi="Times New Roman" w:eastAsia="仿宋_GB2312"/>
          <w:sz w:val="32"/>
          <w:szCs w:val="32"/>
        </w:rPr>
        <w:t>减少公务接待开支</w:t>
      </w:r>
      <w:r>
        <w:rPr>
          <w:rFonts w:hint="eastAsia" w:ascii="Times New Roman" w:hAnsi="Times New Roman" w:eastAsia="仿宋_GB2312"/>
          <w:sz w:val="32"/>
          <w:szCs w:val="32"/>
        </w:rPr>
        <w:t>。</w:t>
      </w:r>
    </w:p>
    <w:p>
      <w:pPr>
        <w:spacing w:line="576" w:lineRule="exact"/>
        <w:ind w:firstLine="640" w:firstLineChars="200"/>
        <w:rPr>
          <w:rFonts w:ascii="Times New Roman" w:hAnsi="Times New Roman" w:eastAsia="方正仿宋_GBK"/>
          <w:sz w:val="33"/>
          <w:szCs w:val="33"/>
        </w:rPr>
      </w:pPr>
      <w:r>
        <w:rPr>
          <w:rFonts w:hint="eastAsia" w:ascii="Times New Roman" w:hAnsi="Times New Roman" w:eastAsia="仿宋_GB2312"/>
          <w:sz w:val="32"/>
          <w:szCs w:val="32"/>
        </w:rPr>
        <w:t>2023年公务接待费计划用于</w:t>
      </w:r>
      <w:r>
        <w:rPr>
          <w:rFonts w:ascii="Times New Roman" w:hAnsi="Times New Roman" w:eastAsia="方正仿宋_GBK"/>
          <w:sz w:val="33"/>
          <w:szCs w:val="33"/>
        </w:rPr>
        <w:t>上级部门及相关市州对口单位调研考察。</w:t>
      </w:r>
    </w:p>
    <w:p>
      <w:pPr>
        <w:spacing w:line="576" w:lineRule="exact"/>
        <w:ind w:firstLine="640"/>
        <w:rPr>
          <w:rFonts w:ascii="Times New Roman" w:hAnsi="Times New Roman" w:eastAsia="方正仿宋_GBK"/>
          <w:sz w:val="33"/>
          <w:szCs w:val="33"/>
        </w:rPr>
      </w:pPr>
      <w:r>
        <w:rPr>
          <w:rFonts w:hint="eastAsia" w:ascii="Times New Roman" w:hAnsi="Times New Roman" w:eastAsia="楷体_GB2312"/>
          <w:b/>
          <w:sz w:val="32"/>
          <w:szCs w:val="32"/>
        </w:rPr>
        <w:t>（二）公务用车购置及运行维护费较2022年持平</w:t>
      </w:r>
      <w:r>
        <w:rPr>
          <w:rFonts w:ascii="Times New Roman" w:hAnsi="Times New Roman" w:eastAsia="楷体_GB2312"/>
          <w:b/>
          <w:sz w:val="32"/>
          <w:szCs w:val="32"/>
        </w:rPr>
        <w:t>。</w:t>
      </w:r>
    </w:p>
    <w:p>
      <w:pPr>
        <w:spacing w:line="580" w:lineRule="exact"/>
        <w:ind w:firstLine="640"/>
        <w:rPr>
          <w:rFonts w:ascii="Times New Roman" w:hAnsi="Times New Roman" w:eastAsia="仿宋_GB2312"/>
          <w:sz w:val="32"/>
          <w:szCs w:val="32"/>
        </w:rPr>
      </w:pPr>
      <w:r>
        <w:rPr>
          <w:rFonts w:hint="eastAsia" w:ascii="Times New Roman" w:hAnsi="Times New Roman" w:eastAsia="仿宋_GB2312"/>
          <w:sz w:val="32"/>
          <w:szCs w:val="32"/>
        </w:rPr>
        <w:t>单位现有公务用车0辆，其中：轿车0辆，旅行车（含商务车）0辆，越野车0辆，大型客、货车0辆。</w:t>
      </w:r>
    </w:p>
    <w:p>
      <w:pPr>
        <w:spacing w:line="580" w:lineRule="exact"/>
        <w:ind w:firstLine="640"/>
        <w:rPr>
          <w:rFonts w:ascii="Times New Roman" w:hAnsi="Times New Roman" w:eastAsia="仿宋_GB2312"/>
          <w:sz w:val="32"/>
          <w:szCs w:val="32"/>
        </w:rPr>
      </w:pPr>
      <w:r>
        <w:rPr>
          <w:rFonts w:hint="eastAsia" w:ascii="Times New Roman" w:hAnsi="Times New Roman" w:eastAsia="仿宋_GB2312"/>
          <w:sz w:val="32"/>
          <w:szCs w:val="32"/>
        </w:rPr>
        <w:t>2023年安排公务用车购置费0万元，拟购置公务用车0辆，其中：轿车0辆，旅行车（含商务车）0辆，越野车0辆，大型客、货车0辆。</w:t>
      </w:r>
    </w:p>
    <w:p>
      <w:pPr>
        <w:spacing w:line="580" w:lineRule="exact"/>
        <w:ind w:firstLine="640"/>
        <w:rPr>
          <w:rFonts w:ascii="Times New Roman" w:hAnsi="Times New Roman" w:eastAsia="仿宋_GB2312"/>
          <w:sz w:val="32"/>
          <w:szCs w:val="32"/>
        </w:rPr>
      </w:pPr>
      <w:r>
        <w:rPr>
          <w:rFonts w:hint="eastAsia" w:ascii="Times New Roman" w:hAnsi="Times New Roman" w:eastAsia="仿宋_GB2312"/>
          <w:sz w:val="32"/>
          <w:szCs w:val="32"/>
        </w:rPr>
        <w:t>2023年安排公务用车运行维护费0万元。</w:t>
      </w:r>
    </w:p>
    <w:p>
      <w:pPr>
        <w:spacing w:line="580" w:lineRule="exact"/>
        <w:ind w:firstLine="640" w:firstLineChars="200"/>
        <w:outlineLvl w:val="1"/>
        <w:rPr>
          <w:rFonts w:ascii="Times New Roman" w:hAnsi="Times New Roman" w:eastAsia="黑体"/>
          <w:sz w:val="32"/>
          <w:szCs w:val="32"/>
        </w:rPr>
      </w:pPr>
      <w:bookmarkStart w:id="25" w:name="_Toc18938"/>
      <w:r>
        <w:rPr>
          <w:rFonts w:hint="eastAsia" w:ascii="Times New Roman" w:hAnsi="Times New Roman" w:eastAsia="黑体"/>
          <w:sz w:val="32"/>
          <w:szCs w:val="32"/>
        </w:rPr>
        <w:t>六、非财政拨款预算安排“三公”经费情况说明</w:t>
      </w:r>
      <w:bookmarkEnd w:id="25"/>
    </w:p>
    <w:p>
      <w:pPr>
        <w:spacing w:line="580" w:lineRule="exact"/>
        <w:ind w:firstLine="660" w:firstLineChars="200"/>
        <w:rPr>
          <w:rFonts w:ascii="Times New Roman" w:hAnsi="Times New Roman" w:eastAsia="仿宋_GB2312"/>
          <w:sz w:val="32"/>
          <w:szCs w:val="32"/>
        </w:rPr>
      </w:pPr>
      <w:r>
        <w:rPr>
          <w:rFonts w:ascii="Times New Roman" w:hAnsi="Times New Roman" w:eastAsia="方正仿宋_GBK"/>
          <w:sz w:val="33"/>
          <w:szCs w:val="33"/>
        </w:rPr>
        <w:t>市纪检监察教育培训与信息中心</w:t>
      </w:r>
      <w:r>
        <w:rPr>
          <w:rFonts w:hint="eastAsia" w:ascii="Times New Roman" w:hAnsi="Times New Roman" w:eastAsia="仿宋_GB2312"/>
          <w:sz w:val="32"/>
          <w:szCs w:val="32"/>
        </w:rPr>
        <w:t>2023年没有使用非财政拨款安排“三公”经费预算。</w:t>
      </w:r>
    </w:p>
    <w:p>
      <w:pPr>
        <w:spacing w:line="580" w:lineRule="exact"/>
        <w:ind w:firstLine="640"/>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（一）非财政拨款安排公务接待费情况说明</w:t>
      </w:r>
    </w:p>
    <w:p>
      <w:pPr>
        <w:spacing w:line="580" w:lineRule="exact"/>
        <w:ind w:left="105" w:leftChars="50"/>
        <w:rPr>
          <w:rFonts w:ascii="Times New Roman" w:hAnsi="Times New Roman" w:eastAsia="仿宋_GB2312"/>
          <w:sz w:val="32"/>
          <w:szCs w:val="32"/>
        </w:rPr>
      </w:pPr>
      <w:r>
        <w:rPr>
          <w:rFonts w:ascii="Times New Roman" w:hAnsi="Times New Roman" w:eastAsia="仿宋_GB2312"/>
          <w:sz w:val="32"/>
          <w:szCs w:val="32"/>
        </w:rPr>
        <w:t>2022</w:t>
      </w:r>
      <w:r>
        <w:rPr>
          <w:rFonts w:hint="eastAsia" w:ascii="Times New Roman" w:hAnsi="Times New Roman" w:eastAsia="仿宋_GB2312"/>
          <w:sz w:val="32"/>
          <w:szCs w:val="32"/>
        </w:rPr>
        <w:t>年</w:t>
      </w:r>
      <w:r>
        <w:rPr>
          <w:rFonts w:ascii="Times New Roman" w:hAnsi="Times New Roman" w:eastAsia="仿宋_GB2312"/>
          <w:sz w:val="32"/>
          <w:szCs w:val="32"/>
        </w:rPr>
        <w:t>与</w:t>
      </w:r>
      <w:r>
        <w:rPr>
          <w:rFonts w:hint="eastAsia" w:ascii="Times New Roman" w:hAnsi="Times New Roman" w:eastAsia="仿宋_GB2312"/>
          <w:sz w:val="32"/>
          <w:szCs w:val="32"/>
        </w:rPr>
        <w:t>2023年没</w:t>
      </w:r>
      <w:r>
        <w:rPr>
          <w:rFonts w:ascii="Times New Roman" w:hAnsi="Times New Roman" w:eastAsia="仿宋_GB2312"/>
          <w:sz w:val="32"/>
          <w:szCs w:val="32"/>
        </w:rPr>
        <w:t>有使用</w:t>
      </w:r>
      <w:r>
        <w:rPr>
          <w:rFonts w:hint="eastAsia" w:ascii="Times New Roman" w:hAnsi="Times New Roman" w:eastAsia="仿宋_GB2312"/>
          <w:sz w:val="32"/>
          <w:szCs w:val="32"/>
        </w:rPr>
        <w:t>非财政拨款安排公务接待费。</w:t>
      </w:r>
      <w:r>
        <w:rPr>
          <w:rFonts w:hint="eastAsia" w:ascii="楷体_GB2312" w:hAnsi="楷体_GB2312" w:eastAsia="楷体_GB2312" w:cs="楷体_GB2312"/>
          <w:b/>
          <w:bCs/>
          <w:sz w:val="32"/>
          <w:szCs w:val="32"/>
        </w:rPr>
        <w:t>（二）非财政拨款安排</w:t>
      </w:r>
      <w:r>
        <w:rPr>
          <w:rFonts w:hint="eastAsia" w:ascii="Times New Roman" w:hAnsi="Times New Roman" w:eastAsia="楷体_GB2312"/>
          <w:b/>
          <w:sz w:val="32"/>
          <w:szCs w:val="32"/>
        </w:rPr>
        <w:t>公务用车购置及运行维护费</w:t>
      </w:r>
      <w:r>
        <w:rPr>
          <w:rFonts w:hint="eastAsia" w:ascii="楷体_GB2312" w:hAnsi="楷体_GB2312" w:eastAsia="楷体_GB2312" w:cs="楷体_GB2312"/>
          <w:b/>
          <w:bCs/>
          <w:sz w:val="32"/>
          <w:szCs w:val="32"/>
        </w:rPr>
        <w:t>情况说明</w:t>
      </w:r>
    </w:p>
    <w:p>
      <w:pPr>
        <w:spacing w:line="580" w:lineRule="exact"/>
        <w:ind w:firstLine="640"/>
        <w:rPr>
          <w:rFonts w:ascii="Times New Roman" w:hAnsi="Times New Roman" w:eastAsia="仿宋_GB2312"/>
          <w:sz w:val="32"/>
          <w:szCs w:val="32"/>
        </w:rPr>
      </w:pPr>
      <w:r>
        <w:rPr>
          <w:rFonts w:ascii="Times New Roman" w:hAnsi="Times New Roman" w:eastAsia="仿宋_GB2312"/>
          <w:sz w:val="32"/>
          <w:szCs w:val="32"/>
        </w:rPr>
        <w:t>2022</w:t>
      </w:r>
      <w:r>
        <w:rPr>
          <w:rFonts w:hint="eastAsia" w:ascii="Times New Roman" w:hAnsi="Times New Roman" w:eastAsia="仿宋_GB2312"/>
          <w:sz w:val="32"/>
          <w:szCs w:val="32"/>
        </w:rPr>
        <w:t>年</w:t>
      </w:r>
      <w:r>
        <w:rPr>
          <w:rFonts w:ascii="Times New Roman" w:hAnsi="Times New Roman" w:eastAsia="仿宋_GB2312"/>
          <w:sz w:val="32"/>
          <w:szCs w:val="32"/>
        </w:rPr>
        <w:t>与</w:t>
      </w:r>
      <w:r>
        <w:rPr>
          <w:rFonts w:hint="eastAsia" w:ascii="Times New Roman" w:hAnsi="Times New Roman" w:eastAsia="仿宋_GB2312"/>
          <w:sz w:val="32"/>
          <w:szCs w:val="32"/>
        </w:rPr>
        <w:t>2023年没</w:t>
      </w:r>
      <w:r>
        <w:rPr>
          <w:rFonts w:ascii="Times New Roman" w:hAnsi="Times New Roman" w:eastAsia="仿宋_GB2312"/>
          <w:sz w:val="32"/>
          <w:szCs w:val="32"/>
        </w:rPr>
        <w:t>有使用</w:t>
      </w:r>
      <w:r>
        <w:rPr>
          <w:rFonts w:hint="eastAsia" w:ascii="Times New Roman" w:hAnsi="Times New Roman" w:eastAsia="仿宋_GB2312"/>
          <w:sz w:val="32"/>
          <w:szCs w:val="32"/>
        </w:rPr>
        <w:t>非财政拨款安排公务用车购置及运行维护费。</w:t>
      </w:r>
    </w:p>
    <w:p>
      <w:pPr>
        <w:spacing w:line="580" w:lineRule="exact"/>
        <w:ind w:firstLine="640"/>
        <w:rPr>
          <w:rFonts w:ascii="Times New Roman" w:hAnsi="Times New Roman" w:eastAsia="仿宋_GB2312"/>
          <w:sz w:val="32"/>
          <w:szCs w:val="32"/>
        </w:rPr>
      </w:pPr>
      <w:r>
        <w:rPr>
          <w:rFonts w:hint="eastAsia" w:ascii="Times New Roman" w:hAnsi="Times New Roman" w:eastAsia="仿宋_GB2312"/>
          <w:sz w:val="32"/>
          <w:szCs w:val="32"/>
        </w:rPr>
        <w:t>单位现有公务用车0辆，其中：轿车0辆，旅行车（含商务车）0辆，越野车0辆，大型客、货车0辆。</w:t>
      </w:r>
    </w:p>
    <w:p>
      <w:pPr>
        <w:spacing w:line="580" w:lineRule="exact"/>
        <w:ind w:firstLine="640"/>
        <w:rPr>
          <w:rFonts w:ascii="Times New Roman" w:hAnsi="Times New Roman" w:eastAsia="仿宋_GB2312"/>
          <w:sz w:val="32"/>
          <w:szCs w:val="32"/>
        </w:rPr>
      </w:pPr>
      <w:r>
        <w:rPr>
          <w:rFonts w:hint="eastAsia" w:ascii="Times New Roman" w:hAnsi="Times New Roman" w:eastAsia="仿宋_GB2312"/>
          <w:sz w:val="32"/>
          <w:szCs w:val="32"/>
        </w:rPr>
        <w:t>2023年安排</w:t>
      </w:r>
      <w:r>
        <w:rPr>
          <w:rFonts w:hint="eastAsia" w:ascii="仿宋_GB2312" w:hAnsi="仿宋_GB2312" w:eastAsia="仿宋_GB2312" w:cs="仿宋_GB2312"/>
          <w:sz w:val="32"/>
          <w:szCs w:val="32"/>
        </w:rPr>
        <w:t>非财政拨款</w:t>
      </w:r>
      <w:r>
        <w:rPr>
          <w:rFonts w:hint="eastAsia" w:ascii="Times New Roman" w:hAnsi="Times New Roman" w:eastAsia="仿宋_GB2312"/>
          <w:sz w:val="32"/>
          <w:szCs w:val="32"/>
        </w:rPr>
        <w:t>公务用车购置费0万元，拟购置公务用车0辆，其中：轿车0辆，旅行车（含商务车）0辆，越野车0辆，大型客、货车0辆。</w:t>
      </w:r>
    </w:p>
    <w:p>
      <w:pPr>
        <w:spacing w:line="580" w:lineRule="exact"/>
        <w:ind w:firstLine="640"/>
        <w:rPr>
          <w:rFonts w:ascii="Times New Roman" w:hAnsi="Times New Roman" w:eastAsia="仿宋_GB2312"/>
          <w:sz w:val="32"/>
          <w:szCs w:val="32"/>
        </w:rPr>
      </w:pPr>
      <w:r>
        <w:rPr>
          <w:rFonts w:hint="eastAsia" w:ascii="Times New Roman" w:hAnsi="Times New Roman" w:eastAsia="仿宋_GB2312"/>
          <w:sz w:val="32"/>
          <w:szCs w:val="32"/>
        </w:rPr>
        <w:t>2023年安排</w:t>
      </w:r>
      <w:r>
        <w:rPr>
          <w:rFonts w:hint="eastAsia" w:ascii="仿宋_GB2312" w:hAnsi="仿宋_GB2312" w:eastAsia="仿宋_GB2312" w:cs="仿宋_GB2312"/>
          <w:sz w:val="32"/>
          <w:szCs w:val="32"/>
        </w:rPr>
        <w:t>非财政拨款</w:t>
      </w:r>
      <w:r>
        <w:rPr>
          <w:rFonts w:hint="eastAsia" w:ascii="Times New Roman" w:hAnsi="Times New Roman" w:eastAsia="仿宋_GB2312"/>
          <w:sz w:val="32"/>
          <w:szCs w:val="32"/>
        </w:rPr>
        <w:t>公务用车运行维护费0万元。</w:t>
      </w:r>
    </w:p>
    <w:p>
      <w:pPr>
        <w:spacing w:line="580" w:lineRule="exact"/>
        <w:ind w:firstLine="640" w:firstLineChars="200"/>
        <w:outlineLvl w:val="1"/>
        <w:rPr>
          <w:rFonts w:ascii="Times New Roman" w:hAnsi="Times New Roman" w:eastAsia="黑体"/>
          <w:sz w:val="32"/>
          <w:szCs w:val="32"/>
        </w:rPr>
      </w:pPr>
      <w:bookmarkStart w:id="26" w:name="_Toc16319"/>
      <w:r>
        <w:rPr>
          <w:rFonts w:hint="eastAsia" w:ascii="Times New Roman" w:hAnsi="Times New Roman" w:eastAsia="黑体"/>
          <w:sz w:val="32"/>
          <w:szCs w:val="32"/>
        </w:rPr>
        <w:t>七、政府性基金预算支出情况说明</w:t>
      </w:r>
      <w:bookmarkEnd w:id="26"/>
    </w:p>
    <w:p>
      <w:pPr>
        <w:spacing w:line="580" w:lineRule="exact"/>
        <w:ind w:firstLine="660" w:firstLineChars="200"/>
        <w:rPr>
          <w:rFonts w:ascii="Times New Roman" w:hAnsi="Times New Roman" w:eastAsia="仿宋_GB2312"/>
          <w:sz w:val="32"/>
          <w:szCs w:val="32"/>
        </w:rPr>
      </w:pPr>
      <w:r>
        <w:rPr>
          <w:rFonts w:ascii="Times New Roman" w:hAnsi="Times New Roman" w:eastAsia="方正仿宋_GBK"/>
          <w:sz w:val="33"/>
          <w:szCs w:val="33"/>
        </w:rPr>
        <w:t>市纪检监察教育培训与信息中心</w:t>
      </w:r>
      <w:r>
        <w:rPr>
          <w:rFonts w:hint="eastAsia" w:ascii="Times New Roman" w:hAnsi="Times New Roman" w:eastAsia="仿宋_GB2312"/>
          <w:sz w:val="32"/>
          <w:szCs w:val="32"/>
        </w:rPr>
        <w:t>2023年没有使用政府性基金预算拨款安排的支出。</w:t>
      </w:r>
    </w:p>
    <w:p>
      <w:pPr>
        <w:spacing w:line="580" w:lineRule="exact"/>
        <w:ind w:firstLine="640" w:firstLineChars="200"/>
        <w:outlineLvl w:val="1"/>
        <w:rPr>
          <w:rFonts w:ascii="Times New Roman" w:hAnsi="Times New Roman" w:eastAsia="黑体"/>
          <w:sz w:val="32"/>
          <w:szCs w:val="32"/>
        </w:rPr>
      </w:pPr>
      <w:bookmarkStart w:id="27" w:name="_Toc27986"/>
      <w:r>
        <w:rPr>
          <w:rFonts w:hint="eastAsia" w:ascii="Times New Roman" w:hAnsi="Times New Roman" w:eastAsia="黑体"/>
          <w:sz w:val="32"/>
          <w:szCs w:val="32"/>
        </w:rPr>
        <w:t>八、国有资本经营预算情况说明</w:t>
      </w:r>
      <w:bookmarkEnd w:id="27"/>
    </w:p>
    <w:p>
      <w:pPr>
        <w:spacing w:line="580" w:lineRule="exact"/>
        <w:ind w:firstLine="660" w:firstLineChars="200"/>
        <w:rPr>
          <w:rFonts w:ascii="Times New Roman" w:hAnsi="Times New Roman" w:eastAsia="仿宋_GB2312"/>
          <w:sz w:val="32"/>
          <w:szCs w:val="32"/>
        </w:rPr>
      </w:pPr>
      <w:r>
        <w:rPr>
          <w:rFonts w:ascii="Times New Roman" w:hAnsi="Times New Roman" w:eastAsia="方正仿宋_GBK"/>
          <w:sz w:val="33"/>
          <w:szCs w:val="33"/>
        </w:rPr>
        <w:t>市纪检监察教育培训与信息中心</w:t>
      </w:r>
      <w:r>
        <w:rPr>
          <w:rFonts w:hint="eastAsia" w:ascii="Times New Roman" w:hAnsi="Times New Roman" w:eastAsia="仿宋_GB2312"/>
          <w:sz w:val="32"/>
          <w:szCs w:val="32"/>
        </w:rPr>
        <w:t>2023没有使用国有资本经营预算拨款安排的支出。</w:t>
      </w:r>
    </w:p>
    <w:p>
      <w:pPr>
        <w:spacing w:line="580" w:lineRule="exact"/>
        <w:ind w:firstLine="640" w:firstLineChars="200"/>
        <w:outlineLvl w:val="1"/>
        <w:rPr>
          <w:rFonts w:ascii="Times New Roman" w:hAnsi="Times New Roman" w:eastAsia="黑体"/>
          <w:sz w:val="32"/>
          <w:szCs w:val="32"/>
        </w:rPr>
      </w:pPr>
      <w:bookmarkStart w:id="28" w:name="_Toc18400"/>
      <w:r>
        <w:rPr>
          <w:rFonts w:hint="eastAsia" w:ascii="Times New Roman" w:hAnsi="Times New Roman" w:eastAsia="黑体"/>
          <w:sz w:val="32"/>
          <w:szCs w:val="32"/>
        </w:rPr>
        <w:t>九、其他重要事项的情况说明</w:t>
      </w:r>
      <w:bookmarkEnd w:id="28"/>
    </w:p>
    <w:p>
      <w:pPr>
        <w:spacing w:line="580" w:lineRule="exact"/>
        <w:ind w:firstLine="643" w:firstLineChars="200"/>
        <w:outlineLvl w:val="9"/>
        <w:rPr>
          <w:rFonts w:ascii="Times New Roman" w:hAnsi="Times New Roman" w:eastAsia="楷体_GB2312"/>
          <w:b/>
          <w:sz w:val="32"/>
          <w:szCs w:val="32"/>
        </w:rPr>
      </w:pPr>
      <w:r>
        <w:rPr>
          <w:rFonts w:hint="eastAsia" w:ascii="Times New Roman" w:hAnsi="Times New Roman" w:eastAsia="楷体_GB2312"/>
          <w:b/>
          <w:sz w:val="32"/>
          <w:szCs w:val="32"/>
        </w:rPr>
        <w:t>（一）机关运行经费情况</w:t>
      </w:r>
    </w:p>
    <w:p>
      <w:pPr>
        <w:spacing w:line="580" w:lineRule="exact"/>
        <w:ind w:firstLine="640"/>
        <w:rPr>
          <w:rFonts w:ascii="Times New Roman" w:hAnsi="Times New Roman" w:eastAsia="仿宋_GB2312"/>
          <w:sz w:val="32"/>
          <w:szCs w:val="32"/>
        </w:rPr>
      </w:pPr>
      <w:r>
        <w:rPr>
          <w:rFonts w:ascii="Times New Roman" w:hAnsi="Times New Roman" w:eastAsia="方正仿宋_GBK"/>
          <w:sz w:val="33"/>
          <w:szCs w:val="33"/>
        </w:rPr>
        <w:t>市纪检监察教育培训与信息中心</w:t>
      </w:r>
      <w:r>
        <w:rPr>
          <w:rFonts w:hint="eastAsia" w:ascii="Times New Roman" w:hAnsi="Times New Roman" w:eastAsia="仿宋_GB2312"/>
          <w:sz w:val="32"/>
          <w:szCs w:val="32"/>
        </w:rPr>
        <w:t>为事业单位，按规定未使用机关运行的相关科目。</w:t>
      </w:r>
    </w:p>
    <w:p>
      <w:pPr>
        <w:spacing w:line="580" w:lineRule="exact"/>
        <w:ind w:firstLine="643" w:firstLineChars="200"/>
        <w:outlineLvl w:val="9"/>
        <w:rPr>
          <w:rFonts w:ascii="Times New Roman" w:hAnsi="Times New Roman" w:eastAsia="楷体_GB2312"/>
          <w:b/>
          <w:sz w:val="32"/>
          <w:szCs w:val="32"/>
        </w:rPr>
      </w:pPr>
      <w:r>
        <w:rPr>
          <w:rFonts w:hint="eastAsia" w:ascii="Times New Roman" w:hAnsi="Times New Roman" w:eastAsia="楷体_GB2312"/>
          <w:b/>
          <w:sz w:val="32"/>
          <w:szCs w:val="32"/>
        </w:rPr>
        <w:t>（二）政府采购情况</w:t>
      </w:r>
    </w:p>
    <w:p>
      <w:pPr>
        <w:spacing w:line="58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2023年，</w:t>
      </w:r>
      <w:r>
        <w:rPr>
          <w:rFonts w:ascii="Times New Roman" w:hAnsi="Times New Roman" w:eastAsia="方正仿宋_GBK"/>
          <w:sz w:val="33"/>
          <w:szCs w:val="33"/>
        </w:rPr>
        <w:t>市纪检监察教育培训与信息中心</w:t>
      </w:r>
      <w:r>
        <w:rPr>
          <w:rFonts w:hint="eastAsia" w:ascii="Times New Roman" w:hAnsi="Times New Roman" w:eastAsia="仿宋_GB2312"/>
          <w:sz w:val="32"/>
          <w:szCs w:val="32"/>
        </w:rPr>
        <w:t>安排政府采购预算5</w:t>
      </w:r>
      <w:r>
        <w:rPr>
          <w:rFonts w:ascii="Times New Roman" w:hAnsi="Times New Roman" w:eastAsia="仿宋_GB2312"/>
          <w:sz w:val="32"/>
          <w:szCs w:val="32"/>
        </w:rPr>
        <w:t>.75</w:t>
      </w:r>
      <w:r>
        <w:rPr>
          <w:rFonts w:hint="eastAsia" w:ascii="Times New Roman" w:hAnsi="Times New Roman" w:eastAsia="仿宋_GB2312"/>
          <w:sz w:val="32"/>
          <w:szCs w:val="32"/>
        </w:rPr>
        <w:t>万元，其中，政府采购货物预算5</w:t>
      </w:r>
      <w:r>
        <w:rPr>
          <w:rFonts w:ascii="Times New Roman" w:hAnsi="Times New Roman" w:eastAsia="仿宋_GB2312"/>
          <w:sz w:val="32"/>
          <w:szCs w:val="32"/>
        </w:rPr>
        <w:t>.75</w:t>
      </w:r>
      <w:r>
        <w:rPr>
          <w:rFonts w:hint="eastAsia" w:ascii="Times New Roman" w:hAnsi="Times New Roman" w:eastAsia="仿宋_GB2312"/>
          <w:sz w:val="32"/>
          <w:szCs w:val="32"/>
        </w:rPr>
        <w:t>万元；政府采购工程预算0万元；政府采购服务预算0万元。</w:t>
      </w:r>
    </w:p>
    <w:p>
      <w:pPr>
        <w:spacing w:line="580" w:lineRule="exact"/>
        <w:ind w:firstLine="643" w:firstLineChars="200"/>
        <w:outlineLvl w:val="9"/>
        <w:rPr>
          <w:rFonts w:ascii="Times New Roman" w:hAnsi="Times New Roman" w:eastAsia="楷体_GB2312"/>
          <w:b/>
          <w:sz w:val="32"/>
          <w:szCs w:val="32"/>
        </w:rPr>
      </w:pPr>
      <w:r>
        <w:rPr>
          <w:rFonts w:hint="eastAsia" w:ascii="Times New Roman" w:hAnsi="Times New Roman" w:eastAsia="楷体_GB2312"/>
          <w:b/>
          <w:sz w:val="32"/>
          <w:szCs w:val="32"/>
        </w:rPr>
        <w:t>（三）国有资产占有使用情况</w:t>
      </w:r>
    </w:p>
    <w:p>
      <w:pPr>
        <w:spacing w:line="58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截至2022年底，</w:t>
      </w:r>
      <w:r>
        <w:rPr>
          <w:rFonts w:ascii="Times New Roman" w:hAnsi="Times New Roman" w:eastAsia="方正仿宋_GBK"/>
          <w:sz w:val="33"/>
          <w:szCs w:val="33"/>
        </w:rPr>
        <w:t>市纪检监察教育培训与信息中心</w:t>
      </w:r>
      <w:r>
        <w:rPr>
          <w:rFonts w:hint="eastAsia" w:ascii="Times New Roman" w:hAnsi="Times New Roman" w:eastAsia="仿宋_GB2312"/>
          <w:sz w:val="32"/>
          <w:szCs w:val="32"/>
        </w:rPr>
        <w:t>所属各预算单位共有车辆0辆，其中，定向保障用车0辆、执法执勤用车0辆</w:t>
      </w:r>
      <w:r>
        <w:rPr>
          <w:rFonts w:hint="eastAsia" w:ascii="Times New Roman" w:hAnsi="Times New Roman" w:eastAsia="仿宋_GB2312"/>
          <w:sz w:val="32"/>
          <w:szCs w:val="32"/>
          <w:u w:val="single"/>
        </w:rPr>
        <w:t>0</w:t>
      </w:r>
      <w:r>
        <w:rPr>
          <w:rFonts w:hint="eastAsia" w:ascii="Times New Roman" w:hAnsi="Times New Roman" w:eastAsia="仿宋_GB2312"/>
          <w:sz w:val="32"/>
          <w:szCs w:val="32"/>
        </w:rPr>
        <w:t>。单位价值200万元以上大型设备0台（套）。</w:t>
      </w:r>
    </w:p>
    <w:p>
      <w:pPr>
        <w:spacing w:line="58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2023年单位预算未安排购置车辆及单位价值200万元以上大型设备。</w:t>
      </w:r>
    </w:p>
    <w:p>
      <w:pPr>
        <w:spacing w:line="580" w:lineRule="exact"/>
        <w:ind w:firstLine="643" w:firstLineChars="200"/>
        <w:outlineLvl w:val="9"/>
        <w:rPr>
          <w:rFonts w:ascii="Times New Roman" w:hAnsi="Times New Roman" w:eastAsia="楷体_GB2312"/>
          <w:b/>
          <w:sz w:val="32"/>
          <w:szCs w:val="32"/>
        </w:rPr>
      </w:pPr>
      <w:r>
        <w:rPr>
          <w:rFonts w:hint="eastAsia" w:ascii="Times New Roman" w:hAnsi="Times New Roman" w:eastAsia="楷体_GB2312"/>
          <w:b/>
          <w:sz w:val="32"/>
          <w:szCs w:val="32"/>
        </w:rPr>
        <w:t>（四）预算绩效情况</w:t>
      </w:r>
    </w:p>
    <w:p>
      <w:pPr>
        <w:spacing w:line="578"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2023年</w:t>
      </w:r>
      <w:r>
        <w:rPr>
          <w:rFonts w:ascii="Times New Roman" w:hAnsi="Times New Roman" w:eastAsia="方正仿宋_GBK"/>
          <w:sz w:val="33"/>
          <w:szCs w:val="33"/>
        </w:rPr>
        <w:t>市纪检监察教育培训与信息中心</w:t>
      </w:r>
      <w:r>
        <w:rPr>
          <w:rFonts w:hint="eastAsia" w:ascii="仿宋_GB2312" w:hAnsi="仿宋_GB2312" w:eastAsia="仿宋_GB2312" w:cs="仿宋_GB2312"/>
          <w:sz w:val="32"/>
          <w:szCs w:val="32"/>
        </w:rPr>
        <w:t>（单位简称）开展绩效目标管理的项目2个，涉及预算</w:t>
      </w:r>
      <w:r>
        <w:rPr>
          <w:rFonts w:ascii="仿宋_GB2312" w:hAnsi="仿宋_GB2312" w:eastAsia="仿宋_GB2312" w:cs="仿宋_GB2312"/>
          <w:sz w:val="32"/>
          <w:szCs w:val="32"/>
        </w:rPr>
        <w:t>101.5</w:t>
      </w:r>
      <w:r>
        <w:rPr>
          <w:rFonts w:hint="eastAsia" w:ascii="仿宋_GB2312" w:hAnsi="仿宋_GB2312" w:eastAsia="仿宋_GB2312" w:cs="仿宋_GB2312"/>
          <w:sz w:val="32"/>
          <w:szCs w:val="32"/>
        </w:rPr>
        <w:t>万元。其中：人员类项目0个，涉及预算0万元；运转类项目2个，涉及预算</w:t>
      </w:r>
      <w:r>
        <w:rPr>
          <w:rFonts w:ascii="仿宋_GB2312" w:hAnsi="仿宋_GB2312" w:eastAsia="仿宋_GB2312" w:cs="仿宋_GB2312"/>
          <w:sz w:val="32"/>
          <w:szCs w:val="32"/>
        </w:rPr>
        <w:t>101.5</w:t>
      </w:r>
      <w:r>
        <w:rPr>
          <w:rFonts w:hint="eastAsia" w:ascii="仿宋_GB2312" w:hAnsi="仿宋_GB2312" w:eastAsia="仿宋_GB2312" w:cs="仿宋_GB2312"/>
          <w:sz w:val="32"/>
          <w:szCs w:val="32"/>
        </w:rPr>
        <w:t>万元；特定目标类项目0个，涉及预算0万元。</w:t>
      </w:r>
    </w:p>
    <w:p>
      <w:pPr>
        <w:pStyle w:val="8"/>
        <w:widowControl/>
        <w:spacing w:before="0" w:beforeAutospacing="0" w:after="0" w:afterAutospacing="0"/>
        <w:ind w:firstLine="640" w:firstLineChars="200"/>
        <w:jc w:val="both"/>
        <w:rPr>
          <w:rFonts w:ascii="Times New Roman" w:hAnsi="Times New Roman" w:eastAsia="仿宋_GB2312" w:cs="仿宋_GB2312"/>
          <w:sz w:val="32"/>
          <w:szCs w:val="32"/>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pStyle w:val="8"/>
        <w:widowControl/>
        <w:spacing w:before="0" w:beforeAutospacing="0" w:after="0" w:afterAutospacing="0"/>
        <w:jc w:val="center"/>
        <w:rPr>
          <w:rFonts w:ascii="Times New Roman" w:hAnsi="Times New Roman" w:eastAsia="方正小标宋简体" w:cs="方正小标宋简体"/>
          <w:sz w:val="52"/>
          <w:szCs w:val="52"/>
          <w:lang w:bidi="ar"/>
        </w:rPr>
      </w:pPr>
    </w:p>
    <w:p>
      <w:pPr>
        <w:jc w:val="center"/>
        <w:outlineLvl w:val="9"/>
        <w:rPr>
          <w:rFonts w:hint="eastAsia" w:ascii="Times New Roman" w:hAnsi="Times New Roman" w:eastAsia="方正小标宋简体" w:cs="方正小标宋简体"/>
          <w:kern w:val="0"/>
          <w:sz w:val="52"/>
          <w:szCs w:val="52"/>
          <w:lang w:bidi="ar"/>
        </w:rPr>
        <w:sectPr>
          <w:footerReference r:id="rId7" w:type="default"/>
          <w:pgSz w:w="11906" w:h="16838"/>
          <w:pgMar w:top="1440" w:right="1800" w:bottom="1440" w:left="1800" w:header="720" w:footer="720" w:gutter="0"/>
          <w:pgNumType w:fmt="decimal"/>
          <w:cols w:space="720" w:num="1"/>
          <w:docGrid w:type="lines" w:linePitch="312" w:charSpace="0"/>
        </w:sectPr>
      </w:pPr>
    </w:p>
    <w:p>
      <w:pPr>
        <w:jc w:val="center"/>
        <w:outlineLvl w:val="9"/>
        <w:rPr>
          <w:rFonts w:hint="eastAsia" w:ascii="Times New Roman" w:hAnsi="Times New Roman" w:eastAsia="方正小标宋简体" w:cs="方正小标宋简体"/>
          <w:kern w:val="0"/>
          <w:sz w:val="52"/>
          <w:szCs w:val="52"/>
          <w:lang w:bidi="ar"/>
        </w:rPr>
      </w:pPr>
    </w:p>
    <w:p>
      <w:pPr>
        <w:jc w:val="center"/>
        <w:outlineLvl w:val="9"/>
        <w:rPr>
          <w:rFonts w:hint="eastAsia" w:ascii="Times New Roman" w:hAnsi="Times New Roman" w:eastAsia="方正小标宋简体" w:cs="方正小标宋简体"/>
          <w:kern w:val="0"/>
          <w:sz w:val="52"/>
          <w:szCs w:val="52"/>
          <w:lang w:bidi="ar"/>
        </w:rPr>
      </w:pPr>
    </w:p>
    <w:p>
      <w:pPr>
        <w:jc w:val="center"/>
        <w:outlineLvl w:val="9"/>
        <w:rPr>
          <w:rFonts w:hint="eastAsia" w:ascii="Times New Roman" w:hAnsi="Times New Roman" w:eastAsia="方正小标宋简体" w:cs="方正小标宋简体"/>
          <w:kern w:val="0"/>
          <w:sz w:val="52"/>
          <w:szCs w:val="52"/>
          <w:lang w:bidi="ar"/>
        </w:rPr>
      </w:pPr>
    </w:p>
    <w:p>
      <w:pPr>
        <w:jc w:val="center"/>
        <w:outlineLvl w:val="9"/>
        <w:rPr>
          <w:rFonts w:hint="eastAsia" w:ascii="Times New Roman" w:hAnsi="Times New Roman" w:eastAsia="方正小标宋简体" w:cs="方正小标宋简体"/>
          <w:kern w:val="0"/>
          <w:sz w:val="52"/>
          <w:szCs w:val="52"/>
          <w:lang w:bidi="ar"/>
        </w:rPr>
      </w:pPr>
    </w:p>
    <w:p>
      <w:pPr>
        <w:jc w:val="center"/>
        <w:outlineLvl w:val="0"/>
        <w:rPr>
          <w:rFonts w:ascii="Times New Roman" w:hAnsi="Times New Roman" w:eastAsia="方正小标宋简体" w:cs="方正小标宋简体"/>
          <w:kern w:val="0"/>
          <w:sz w:val="52"/>
          <w:szCs w:val="52"/>
          <w:lang w:bidi="ar"/>
        </w:rPr>
      </w:pPr>
      <w:bookmarkStart w:id="29" w:name="_Toc6692"/>
      <w:bookmarkStart w:id="30" w:name="_Toc7826"/>
      <w:r>
        <w:rPr>
          <w:rFonts w:hint="eastAsia" w:ascii="Times New Roman" w:hAnsi="Times New Roman" w:eastAsia="方正小标宋简体" w:cs="方正小标宋简体"/>
          <w:kern w:val="0"/>
          <w:sz w:val="52"/>
          <w:szCs w:val="52"/>
          <w:lang w:bidi="ar"/>
        </w:rPr>
        <w:t xml:space="preserve">第三部分  </w:t>
      </w:r>
      <w:r>
        <w:rPr>
          <w:rFonts w:ascii="Times New Roman" w:hAnsi="Times New Roman" w:eastAsia="方正小标宋简体" w:cs="方正小标宋简体"/>
          <w:kern w:val="0"/>
          <w:sz w:val="52"/>
          <w:szCs w:val="52"/>
          <w:lang w:bidi="ar"/>
        </w:rPr>
        <w:t>名词解释</w:t>
      </w:r>
      <w:bookmarkEnd w:id="29"/>
      <w:bookmarkEnd w:id="30"/>
    </w:p>
    <w:p>
      <w:pPr>
        <w:ind w:firstLine="640" w:firstLineChars="200"/>
        <w:rPr>
          <w:rFonts w:ascii="Times New Roman" w:hAnsi="Times New Roman" w:eastAsia="仿宋_GB2312"/>
          <w:sz w:val="32"/>
          <w:szCs w:val="32"/>
        </w:rPr>
        <w:sectPr>
          <w:footerReference r:id="rId8" w:type="default"/>
          <w:pgSz w:w="11906" w:h="16838"/>
          <w:pgMar w:top="1440" w:right="1800" w:bottom="1440" w:left="1800" w:header="720" w:footer="720" w:gutter="0"/>
          <w:pgNumType w:fmt="decimal"/>
          <w:cols w:space="720" w:num="1"/>
          <w:docGrid w:type="lines" w:linePitch="312" w:charSpace="0"/>
        </w:sectPr>
      </w:pPr>
    </w:p>
    <w:p>
      <w:pPr>
        <w:suppressAutoHyphens w:val="0"/>
        <w:spacing w:line="576" w:lineRule="exact"/>
        <w:ind w:firstLine="660" w:firstLineChars="200"/>
        <w:rPr>
          <w:rFonts w:ascii="Times New Roman" w:hAnsi="Times New Roman" w:eastAsia="方正仿宋_GBK"/>
          <w:sz w:val="33"/>
          <w:szCs w:val="33"/>
        </w:rPr>
      </w:pPr>
      <w:r>
        <w:rPr>
          <w:rFonts w:ascii="Times New Roman" w:hAnsi="Times New Roman" w:eastAsia="方正仿宋_GBK"/>
          <w:sz w:val="33"/>
          <w:szCs w:val="33"/>
        </w:rPr>
        <w:t>1</w:t>
      </w:r>
      <w:r>
        <w:rPr>
          <w:rFonts w:hint="eastAsia" w:ascii="Times New Roman" w:hAnsi="Times New Roman" w:eastAsia="方正仿宋_GBK"/>
          <w:sz w:val="33"/>
          <w:szCs w:val="33"/>
        </w:rPr>
        <w:t>．</w:t>
      </w:r>
      <w:r>
        <w:rPr>
          <w:rFonts w:ascii="Times New Roman" w:hAnsi="Times New Roman" w:eastAsia="方正仿宋_GBK"/>
          <w:sz w:val="33"/>
          <w:szCs w:val="33"/>
        </w:rPr>
        <w:t>一般公共预算拨款收入：指市级财政当年拨付的资金。</w:t>
      </w:r>
    </w:p>
    <w:p>
      <w:pPr>
        <w:suppressAutoHyphens w:val="0"/>
        <w:spacing w:line="576" w:lineRule="exact"/>
        <w:ind w:firstLine="660" w:firstLineChars="200"/>
        <w:rPr>
          <w:rFonts w:ascii="Times New Roman" w:hAnsi="Times New Roman" w:eastAsia="方正仿宋_GBK"/>
          <w:sz w:val="33"/>
          <w:szCs w:val="33"/>
        </w:rPr>
      </w:pPr>
      <w:r>
        <w:rPr>
          <w:rFonts w:ascii="Times New Roman" w:hAnsi="Times New Roman" w:eastAsia="方正仿宋_GBK"/>
          <w:sz w:val="33"/>
          <w:szCs w:val="33"/>
        </w:rPr>
        <w:t>2</w:t>
      </w:r>
      <w:r>
        <w:rPr>
          <w:rFonts w:hint="eastAsia" w:ascii="Times New Roman" w:hAnsi="Times New Roman" w:eastAsia="方正仿宋_GBK"/>
          <w:sz w:val="33"/>
          <w:szCs w:val="33"/>
        </w:rPr>
        <w:t>．</w:t>
      </w:r>
      <w:r>
        <w:rPr>
          <w:rFonts w:ascii="Times New Roman" w:hAnsi="Times New Roman" w:eastAsia="方正仿宋_GBK"/>
          <w:sz w:val="33"/>
          <w:szCs w:val="33"/>
        </w:rPr>
        <w:t>卫生健康支出（类）行政事业单位医疗（款）行政单位医疗（项）：指市机关及参公管理事业单位用于缴纳单位基本医疗保险支出。</w:t>
      </w:r>
    </w:p>
    <w:p>
      <w:pPr>
        <w:suppressAutoHyphens w:val="0"/>
        <w:spacing w:line="576" w:lineRule="exact"/>
        <w:ind w:firstLine="660" w:firstLineChars="200"/>
        <w:rPr>
          <w:rFonts w:ascii="Times New Roman" w:hAnsi="Times New Roman" w:eastAsia="方正仿宋_GBK"/>
          <w:sz w:val="33"/>
          <w:szCs w:val="33"/>
        </w:rPr>
      </w:pPr>
      <w:r>
        <w:rPr>
          <w:rFonts w:ascii="Times New Roman" w:hAnsi="Times New Roman" w:eastAsia="方正仿宋_GBK"/>
          <w:sz w:val="33"/>
          <w:szCs w:val="33"/>
        </w:rPr>
        <w:t>3</w:t>
      </w:r>
      <w:r>
        <w:rPr>
          <w:rFonts w:hint="eastAsia" w:ascii="Times New Roman" w:hAnsi="Times New Roman" w:eastAsia="方正仿宋_GBK"/>
          <w:sz w:val="33"/>
          <w:szCs w:val="33"/>
        </w:rPr>
        <w:t>．</w:t>
      </w:r>
      <w:r>
        <w:rPr>
          <w:rFonts w:ascii="Times New Roman" w:hAnsi="Times New Roman" w:eastAsia="方正仿宋_GBK"/>
          <w:sz w:val="33"/>
          <w:szCs w:val="33"/>
        </w:rPr>
        <w:t>基本支出：指为保证机构正常运转，完成日常工作任务而发生的人员支出和公用支出。</w:t>
      </w:r>
    </w:p>
    <w:p>
      <w:pPr>
        <w:suppressAutoHyphens w:val="0"/>
        <w:spacing w:line="576" w:lineRule="exact"/>
        <w:ind w:firstLine="660" w:firstLineChars="200"/>
        <w:rPr>
          <w:rFonts w:ascii="Times New Roman" w:hAnsi="Times New Roman" w:eastAsia="方正仿宋_GBK"/>
          <w:sz w:val="33"/>
          <w:szCs w:val="33"/>
        </w:rPr>
      </w:pPr>
      <w:r>
        <w:rPr>
          <w:rFonts w:ascii="Times New Roman" w:hAnsi="Times New Roman" w:eastAsia="方正仿宋_GBK"/>
          <w:sz w:val="33"/>
          <w:szCs w:val="33"/>
        </w:rPr>
        <w:t>4</w:t>
      </w:r>
      <w:r>
        <w:rPr>
          <w:rFonts w:hint="eastAsia" w:ascii="Times New Roman" w:hAnsi="Times New Roman" w:eastAsia="方正仿宋_GBK"/>
          <w:sz w:val="33"/>
          <w:szCs w:val="33"/>
        </w:rPr>
        <w:t>．</w:t>
      </w:r>
      <w:r>
        <w:rPr>
          <w:rFonts w:ascii="Times New Roman" w:hAnsi="Times New Roman" w:eastAsia="方正仿宋_GBK"/>
          <w:sz w:val="33"/>
          <w:szCs w:val="33"/>
        </w:rPr>
        <w:t>项目支出：指在基本支出之外为完成特定的工作任务和事业发展目标所发生的支出。</w:t>
      </w:r>
    </w:p>
    <w:p>
      <w:pPr>
        <w:suppressAutoHyphens w:val="0"/>
        <w:spacing w:line="576" w:lineRule="exact"/>
        <w:ind w:firstLine="660" w:firstLineChars="200"/>
        <w:rPr>
          <w:rFonts w:ascii="Times New Roman" w:hAnsi="Times New Roman" w:eastAsia="方正仿宋_GBK"/>
          <w:sz w:val="33"/>
          <w:szCs w:val="33"/>
        </w:rPr>
      </w:pPr>
      <w:r>
        <w:rPr>
          <w:rFonts w:ascii="Times New Roman" w:hAnsi="Times New Roman" w:eastAsia="方正仿宋_GBK"/>
          <w:sz w:val="33"/>
          <w:szCs w:val="33"/>
        </w:rPr>
        <w:t>5</w:t>
      </w:r>
      <w:r>
        <w:rPr>
          <w:rFonts w:hint="eastAsia" w:ascii="Times New Roman" w:hAnsi="Times New Roman" w:eastAsia="方正仿宋_GBK"/>
          <w:sz w:val="33"/>
          <w:szCs w:val="33"/>
        </w:rPr>
        <w:t>．</w:t>
      </w:r>
      <w:r>
        <w:rPr>
          <w:rFonts w:ascii="Times New Roman" w:hAnsi="Times New Roman" w:eastAsia="方正仿宋_GBK"/>
          <w:sz w:val="33"/>
          <w:szCs w:val="33"/>
        </w:rPr>
        <w:t>“三公”经费：纳入预决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w:t>
      </w:r>
      <w:r>
        <w:rPr>
          <w:rFonts w:hint="eastAsia" w:ascii="Times New Roman" w:hAnsi="Times New Roman" w:eastAsia="方正仿宋_GBK"/>
          <w:sz w:val="33"/>
          <w:szCs w:val="33"/>
        </w:rPr>
        <w:t>、</w:t>
      </w:r>
      <w:r>
        <w:rPr>
          <w:rFonts w:ascii="Times New Roman" w:hAnsi="Times New Roman" w:eastAsia="方正仿宋_GBK"/>
          <w:sz w:val="33"/>
          <w:szCs w:val="33"/>
        </w:rPr>
        <w:t>牌</w:t>
      </w:r>
      <w:r>
        <w:rPr>
          <w:rFonts w:hint="eastAsia" w:ascii="Times New Roman" w:hAnsi="Times New Roman" w:eastAsia="方正仿宋_GBK"/>
          <w:sz w:val="33"/>
          <w:szCs w:val="33"/>
        </w:rPr>
        <w:t>照</w:t>
      </w:r>
      <w:r>
        <w:rPr>
          <w:rFonts w:ascii="Times New Roman" w:hAnsi="Times New Roman" w:eastAsia="方正仿宋_GBK"/>
          <w:sz w:val="33"/>
          <w:szCs w:val="33"/>
        </w:rPr>
        <w:t>费）及</w:t>
      </w:r>
      <w:r>
        <w:rPr>
          <w:rFonts w:hint="eastAsia" w:ascii="Times New Roman" w:hAnsi="Times New Roman" w:eastAsia="方正仿宋_GBK"/>
          <w:sz w:val="33"/>
          <w:szCs w:val="33"/>
        </w:rPr>
        <w:t>按</w:t>
      </w:r>
      <w:r>
        <w:rPr>
          <w:rFonts w:ascii="Times New Roman" w:hAnsi="Times New Roman" w:eastAsia="方正仿宋_GBK"/>
          <w:sz w:val="33"/>
          <w:szCs w:val="33"/>
        </w:rPr>
        <w:t>规定保留斩公务用车燃料费、维修费、过路过桥费、保险费</w:t>
      </w:r>
      <w:r>
        <w:rPr>
          <w:rFonts w:hint="eastAsia" w:ascii="Times New Roman" w:hAnsi="Times New Roman" w:eastAsia="方正仿宋_GBK"/>
          <w:sz w:val="33"/>
          <w:szCs w:val="33"/>
        </w:rPr>
        <w:t>、</w:t>
      </w:r>
      <w:r>
        <w:rPr>
          <w:rFonts w:ascii="Times New Roman" w:hAnsi="Times New Roman" w:eastAsia="方正仿宋_GBK"/>
          <w:sz w:val="33"/>
          <w:szCs w:val="33"/>
        </w:rPr>
        <w:t>安全奖励费用等支出；公务接待费反映单位按规定开支的各类公务接待（含外宾接待）支出。</w:t>
      </w:r>
    </w:p>
    <w:p>
      <w:pPr>
        <w:suppressAutoHyphens w:val="0"/>
        <w:spacing w:line="576" w:lineRule="exact"/>
        <w:ind w:firstLine="660" w:firstLineChars="200"/>
        <w:rPr>
          <w:rFonts w:ascii="Times New Roman" w:hAnsi="Times New Roman" w:eastAsia="方正仿宋_GBK"/>
          <w:sz w:val="33"/>
          <w:szCs w:val="33"/>
        </w:rPr>
      </w:pPr>
      <w:r>
        <w:rPr>
          <w:rFonts w:ascii="Times New Roman" w:hAnsi="Times New Roman" w:eastAsia="方正仿宋_GBK"/>
          <w:sz w:val="33"/>
          <w:szCs w:val="33"/>
        </w:rPr>
        <w:t>6</w:t>
      </w:r>
      <w:r>
        <w:rPr>
          <w:rFonts w:hint="eastAsia" w:ascii="Times New Roman" w:hAnsi="Times New Roman" w:eastAsia="方正仿宋_GBK"/>
          <w:sz w:val="33"/>
          <w:szCs w:val="33"/>
        </w:rPr>
        <w:t>．</w:t>
      </w:r>
      <w:r>
        <w:rPr>
          <w:rFonts w:ascii="Times New Roman" w:hAnsi="Times New Roman" w:eastAsia="方正仿宋_GBK"/>
          <w:sz w:val="33"/>
          <w:szCs w:val="33"/>
        </w:rPr>
        <w:t>机关运行经费：为保障行政单位（包含参照公务员法</w:t>
      </w:r>
      <w:r>
        <w:rPr>
          <w:rFonts w:hint="eastAsia" w:ascii="Times New Roman" w:hAnsi="Times New Roman" w:eastAsia="方正仿宋_GBK"/>
          <w:sz w:val="33"/>
          <w:szCs w:val="33"/>
        </w:rPr>
        <w:t>管理的事业单位）运行用于购买货物和服务的各项资金。包括办</w:t>
      </w:r>
      <w:r>
        <w:rPr>
          <w:rFonts w:ascii="Times New Roman" w:hAnsi="Times New Roman" w:eastAsia="方正仿宋_GBK"/>
          <w:sz w:val="33"/>
          <w:szCs w:val="33"/>
        </w:rPr>
        <w:t>公及办公费、水费、电费、印刷费、邮电费、差旅费、会议费等费用开支。</w:t>
      </w:r>
    </w:p>
    <w:p>
      <w:pPr>
        <w:suppressAutoHyphens w:val="0"/>
        <w:spacing w:line="576" w:lineRule="exact"/>
        <w:ind w:firstLine="660" w:firstLineChars="200"/>
        <w:outlineLvl w:val="0"/>
        <w:rPr>
          <w:rFonts w:ascii="Times New Roman" w:hAnsi="Times New Roman" w:eastAsia="方正仿宋_GBK"/>
          <w:sz w:val="33"/>
          <w:szCs w:val="33"/>
        </w:rPr>
      </w:pPr>
      <w:bookmarkStart w:id="31" w:name="_Toc30421"/>
    </w:p>
    <w:p>
      <w:pPr>
        <w:suppressAutoHyphens w:val="0"/>
        <w:spacing w:line="576" w:lineRule="exact"/>
        <w:ind w:firstLine="660" w:firstLineChars="200"/>
        <w:outlineLvl w:val="0"/>
        <w:rPr>
          <w:rFonts w:ascii="Times New Roman" w:hAnsi="Times New Roman" w:eastAsia="方正仿宋_GBK"/>
          <w:sz w:val="33"/>
          <w:szCs w:val="33"/>
        </w:rPr>
      </w:pPr>
    </w:p>
    <w:p>
      <w:pPr>
        <w:suppressAutoHyphens w:val="0"/>
        <w:spacing w:line="576" w:lineRule="exact"/>
        <w:ind w:firstLine="660" w:firstLineChars="200"/>
        <w:outlineLvl w:val="0"/>
        <w:rPr>
          <w:rFonts w:ascii="Times New Roman" w:hAnsi="Times New Roman" w:eastAsia="方正仿宋_GBK"/>
          <w:sz w:val="33"/>
          <w:szCs w:val="33"/>
        </w:rPr>
      </w:pPr>
      <w:r>
        <w:rPr>
          <w:rFonts w:ascii="Times New Roman" w:hAnsi="Times New Roman" w:eastAsia="方正仿宋_GBK"/>
          <w:sz w:val="33"/>
          <w:szCs w:val="33"/>
        </w:rPr>
        <w:t>附件：表1</w:t>
      </w:r>
      <w:r>
        <w:rPr>
          <w:rFonts w:hint="eastAsia" w:ascii="Times New Roman" w:hAnsi="Times New Roman" w:eastAsia="方正仿宋_GBK"/>
          <w:sz w:val="33"/>
          <w:szCs w:val="33"/>
        </w:rPr>
        <w:t>．</w:t>
      </w:r>
      <w:r>
        <w:rPr>
          <w:rFonts w:ascii="Times New Roman" w:hAnsi="Times New Roman" w:eastAsia="方正仿宋_GBK"/>
          <w:sz w:val="33"/>
          <w:szCs w:val="33"/>
        </w:rPr>
        <w:t>部门收支总表</w:t>
      </w:r>
      <w:bookmarkEnd w:id="31"/>
    </w:p>
    <w:p>
      <w:pPr>
        <w:suppressAutoHyphens w:val="0"/>
        <w:spacing w:line="576" w:lineRule="exact"/>
        <w:rPr>
          <w:rFonts w:ascii="Times New Roman" w:hAnsi="Times New Roman" w:eastAsia="方正仿宋_GBK"/>
          <w:sz w:val="33"/>
          <w:szCs w:val="33"/>
        </w:rPr>
      </w:pPr>
      <w:r>
        <w:rPr>
          <w:rFonts w:ascii="Times New Roman" w:hAnsi="Times New Roman" w:eastAsia="方正仿宋_GBK"/>
          <w:sz w:val="33"/>
          <w:szCs w:val="33"/>
        </w:rPr>
        <w:t xml:space="preserve">          表1-1</w:t>
      </w:r>
      <w:r>
        <w:rPr>
          <w:rFonts w:hint="eastAsia" w:ascii="Times New Roman" w:hAnsi="Times New Roman" w:eastAsia="方正仿宋_GBK"/>
          <w:sz w:val="33"/>
          <w:szCs w:val="33"/>
        </w:rPr>
        <w:t>．</w:t>
      </w:r>
      <w:r>
        <w:rPr>
          <w:rFonts w:ascii="Times New Roman" w:hAnsi="Times New Roman" w:eastAsia="方正仿宋_GBK"/>
          <w:sz w:val="33"/>
          <w:szCs w:val="33"/>
        </w:rPr>
        <w:t>部门收入总表</w:t>
      </w:r>
    </w:p>
    <w:p>
      <w:pPr>
        <w:suppressAutoHyphens w:val="0"/>
        <w:spacing w:line="576" w:lineRule="exact"/>
        <w:rPr>
          <w:rFonts w:ascii="Times New Roman" w:hAnsi="Times New Roman" w:eastAsia="方正仿宋_GBK"/>
          <w:sz w:val="33"/>
          <w:szCs w:val="33"/>
        </w:rPr>
      </w:pPr>
      <w:r>
        <w:rPr>
          <w:rFonts w:ascii="Times New Roman" w:hAnsi="Times New Roman" w:eastAsia="方正仿宋_GBK"/>
          <w:sz w:val="33"/>
          <w:szCs w:val="33"/>
        </w:rPr>
        <w:t xml:space="preserve">          表1-2</w:t>
      </w:r>
      <w:r>
        <w:rPr>
          <w:rFonts w:hint="eastAsia" w:ascii="Times New Roman" w:hAnsi="Times New Roman" w:eastAsia="方正仿宋_GBK"/>
          <w:sz w:val="33"/>
          <w:szCs w:val="33"/>
        </w:rPr>
        <w:t>．</w:t>
      </w:r>
      <w:r>
        <w:rPr>
          <w:rFonts w:ascii="Times New Roman" w:hAnsi="Times New Roman" w:eastAsia="方正仿宋_GBK"/>
          <w:sz w:val="33"/>
          <w:szCs w:val="33"/>
        </w:rPr>
        <w:t>部门支出总表</w:t>
      </w:r>
    </w:p>
    <w:p>
      <w:pPr>
        <w:suppressAutoHyphens w:val="0"/>
        <w:spacing w:line="576" w:lineRule="exact"/>
        <w:ind w:firstLine="1650" w:firstLineChars="500"/>
        <w:rPr>
          <w:rFonts w:ascii="Times New Roman" w:hAnsi="Times New Roman" w:eastAsia="方正仿宋_GBK"/>
          <w:sz w:val="33"/>
          <w:szCs w:val="33"/>
        </w:rPr>
      </w:pPr>
      <w:r>
        <w:rPr>
          <w:rFonts w:ascii="Times New Roman" w:hAnsi="Times New Roman" w:eastAsia="方正仿宋_GBK"/>
          <w:sz w:val="33"/>
          <w:szCs w:val="33"/>
        </w:rPr>
        <w:t>表2</w:t>
      </w:r>
      <w:r>
        <w:rPr>
          <w:rFonts w:hint="eastAsia" w:ascii="Times New Roman" w:hAnsi="Times New Roman" w:eastAsia="方正仿宋_GBK"/>
          <w:sz w:val="33"/>
          <w:szCs w:val="33"/>
        </w:rPr>
        <w:t>．</w:t>
      </w:r>
      <w:r>
        <w:rPr>
          <w:rFonts w:ascii="Times New Roman" w:hAnsi="Times New Roman" w:eastAsia="方正仿宋_GBK"/>
          <w:sz w:val="33"/>
          <w:szCs w:val="33"/>
        </w:rPr>
        <w:t>财政拨款收支预算总表</w:t>
      </w:r>
    </w:p>
    <w:p>
      <w:pPr>
        <w:suppressAutoHyphens w:val="0"/>
        <w:spacing w:line="576" w:lineRule="exact"/>
        <w:ind w:firstLine="1650" w:firstLineChars="500"/>
        <w:rPr>
          <w:rFonts w:ascii="Times New Roman" w:hAnsi="Times New Roman" w:eastAsia="方正仿宋_GBK"/>
          <w:sz w:val="33"/>
          <w:szCs w:val="33"/>
        </w:rPr>
      </w:pPr>
      <w:r>
        <w:rPr>
          <w:rFonts w:ascii="Times New Roman" w:hAnsi="Times New Roman" w:eastAsia="方正仿宋_GBK"/>
          <w:sz w:val="33"/>
          <w:szCs w:val="33"/>
        </w:rPr>
        <w:t>表2-1</w:t>
      </w:r>
      <w:r>
        <w:rPr>
          <w:rFonts w:hint="eastAsia" w:ascii="Times New Roman" w:hAnsi="Times New Roman" w:eastAsia="方正仿宋_GBK"/>
          <w:sz w:val="33"/>
          <w:szCs w:val="33"/>
        </w:rPr>
        <w:t>．</w:t>
      </w:r>
      <w:r>
        <w:rPr>
          <w:rFonts w:ascii="Times New Roman" w:hAnsi="Times New Roman" w:eastAsia="方正仿宋_GBK"/>
          <w:sz w:val="33"/>
          <w:szCs w:val="33"/>
        </w:rPr>
        <w:t>财政拨款支出预算表</w:t>
      </w:r>
    </w:p>
    <w:p>
      <w:pPr>
        <w:suppressAutoHyphens w:val="0"/>
        <w:spacing w:line="576" w:lineRule="exact"/>
        <w:ind w:firstLine="1650" w:firstLineChars="500"/>
        <w:rPr>
          <w:rFonts w:ascii="Times New Roman" w:hAnsi="Times New Roman" w:eastAsia="方正仿宋_GBK"/>
          <w:sz w:val="33"/>
          <w:szCs w:val="33"/>
        </w:rPr>
      </w:pPr>
      <w:r>
        <w:rPr>
          <w:rFonts w:ascii="Times New Roman" w:hAnsi="Times New Roman" w:eastAsia="方正仿宋_GBK"/>
          <w:sz w:val="33"/>
          <w:szCs w:val="33"/>
        </w:rPr>
        <w:t>表3</w:t>
      </w:r>
      <w:r>
        <w:rPr>
          <w:rFonts w:hint="eastAsia" w:ascii="Times New Roman" w:hAnsi="Times New Roman" w:eastAsia="方正仿宋_GBK"/>
          <w:sz w:val="33"/>
          <w:szCs w:val="33"/>
        </w:rPr>
        <w:t>．</w:t>
      </w:r>
      <w:r>
        <w:rPr>
          <w:rFonts w:ascii="Times New Roman" w:hAnsi="Times New Roman" w:eastAsia="方正仿宋_GBK"/>
          <w:sz w:val="33"/>
          <w:szCs w:val="33"/>
        </w:rPr>
        <w:t>一般公共预算支出预算表</w:t>
      </w:r>
    </w:p>
    <w:p>
      <w:pPr>
        <w:suppressAutoHyphens w:val="0"/>
        <w:spacing w:line="576" w:lineRule="exact"/>
        <w:ind w:firstLine="1650" w:firstLineChars="500"/>
        <w:rPr>
          <w:rFonts w:ascii="Times New Roman" w:hAnsi="Times New Roman" w:eastAsia="方正仿宋_GBK"/>
          <w:sz w:val="33"/>
          <w:szCs w:val="33"/>
        </w:rPr>
      </w:pPr>
      <w:r>
        <w:rPr>
          <w:rFonts w:ascii="Times New Roman" w:hAnsi="Times New Roman" w:eastAsia="方正仿宋_GBK"/>
          <w:sz w:val="33"/>
          <w:szCs w:val="33"/>
        </w:rPr>
        <w:t>表3-1</w:t>
      </w:r>
      <w:r>
        <w:rPr>
          <w:rFonts w:hint="eastAsia" w:ascii="Times New Roman" w:hAnsi="Times New Roman" w:eastAsia="方正仿宋_GBK"/>
          <w:sz w:val="33"/>
          <w:szCs w:val="33"/>
        </w:rPr>
        <w:t>．</w:t>
      </w:r>
      <w:r>
        <w:rPr>
          <w:rFonts w:ascii="Times New Roman" w:hAnsi="Times New Roman" w:eastAsia="方正仿宋_GBK"/>
          <w:sz w:val="33"/>
          <w:szCs w:val="33"/>
        </w:rPr>
        <w:t>一般公共预算基本支出预算表</w:t>
      </w:r>
    </w:p>
    <w:p>
      <w:pPr>
        <w:suppressAutoHyphens w:val="0"/>
        <w:spacing w:line="576" w:lineRule="exact"/>
        <w:ind w:firstLine="1650" w:firstLineChars="500"/>
        <w:rPr>
          <w:rFonts w:ascii="Times New Roman" w:hAnsi="Times New Roman" w:eastAsia="方正仿宋_GBK"/>
          <w:sz w:val="33"/>
          <w:szCs w:val="33"/>
        </w:rPr>
      </w:pPr>
      <w:r>
        <w:rPr>
          <w:rFonts w:ascii="Times New Roman" w:hAnsi="Times New Roman" w:eastAsia="方正仿宋_GBK"/>
          <w:sz w:val="33"/>
          <w:szCs w:val="33"/>
        </w:rPr>
        <w:t>表3-2</w:t>
      </w:r>
      <w:r>
        <w:rPr>
          <w:rFonts w:hint="eastAsia" w:ascii="Times New Roman" w:hAnsi="Times New Roman" w:eastAsia="方正仿宋_GBK"/>
          <w:sz w:val="33"/>
          <w:szCs w:val="33"/>
        </w:rPr>
        <w:t>．</w:t>
      </w:r>
      <w:r>
        <w:rPr>
          <w:rFonts w:ascii="Times New Roman" w:hAnsi="Times New Roman" w:eastAsia="方正仿宋_GBK"/>
          <w:sz w:val="33"/>
          <w:szCs w:val="33"/>
        </w:rPr>
        <w:t>一般公共预算项目支出预算表</w:t>
      </w:r>
    </w:p>
    <w:p>
      <w:pPr>
        <w:suppressAutoHyphens w:val="0"/>
        <w:spacing w:line="576" w:lineRule="exact"/>
        <w:ind w:firstLine="1650" w:firstLineChars="500"/>
        <w:rPr>
          <w:rFonts w:ascii="Times New Roman" w:hAnsi="Times New Roman" w:eastAsia="方正仿宋_GBK"/>
          <w:sz w:val="33"/>
          <w:szCs w:val="33"/>
        </w:rPr>
      </w:pPr>
      <w:r>
        <w:rPr>
          <w:rFonts w:ascii="Times New Roman" w:hAnsi="Times New Roman" w:eastAsia="方正仿宋_GBK"/>
          <w:sz w:val="33"/>
          <w:szCs w:val="33"/>
        </w:rPr>
        <w:t>表3-3</w:t>
      </w:r>
      <w:r>
        <w:rPr>
          <w:rFonts w:hint="eastAsia" w:ascii="Times New Roman" w:hAnsi="Times New Roman" w:eastAsia="方正仿宋_GBK"/>
          <w:sz w:val="33"/>
          <w:szCs w:val="33"/>
        </w:rPr>
        <w:t>．</w:t>
      </w:r>
      <w:r>
        <w:rPr>
          <w:rFonts w:ascii="Times New Roman" w:hAnsi="Times New Roman" w:eastAsia="方正仿宋_GBK"/>
          <w:sz w:val="33"/>
          <w:szCs w:val="33"/>
        </w:rPr>
        <w:t>一般公共预算“三公”经费支出预算表</w:t>
      </w:r>
    </w:p>
    <w:p>
      <w:pPr>
        <w:suppressAutoHyphens w:val="0"/>
        <w:spacing w:line="576" w:lineRule="exact"/>
        <w:ind w:firstLine="1650" w:firstLineChars="500"/>
        <w:rPr>
          <w:rFonts w:ascii="Times New Roman" w:hAnsi="Times New Roman" w:eastAsia="方正仿宋_GBK"/>
          <w:sz w:val="33"/>
          <w:szCs w:val="33"/>
        </w:rPr>
      </w:pPr>
      <w:r>
        <w:rPr>
          <w:rFonts w:ascii="Times New Roman" w:hAnsi="Times New Roman" w:eastAsia="方正仿宋_GBK"/>
          <w:sz w:val="33"/>
          <w:szCs w:val="33"/>
        </w:rPr>
        <w:t>表4</w:t>
      </w:r>
      <w:r>
        <w:rPr>
          <w:rFonts w:hint="eastAsia" w:ascii="Times New Roman" w:hAnsi="Times New Roman" w:eastAsia="方正仿宋_GBK"/>
          <w:sz w:val="33"/>
          <w:szCs w:val="33"/>
        </w:rPr>
        <w:t>．</w:t>
      </w:r>
      <w:r>
        <w:rPr>
          <w:rFonts w:ascii="Times New Roman" w:hAnsi="Times New Roman" w:eastAsia="方正仿宋_GBK"/>
          <w:sz w:val="33"/>
          <w:szCs w:val="33"/>
        </w:rPr>
        <w:t>政府性基金支出预算表</w:t>
      </w:r>
    </w:p>
    <w:p>
      <w:pPr>
        <w:suppressAutoHyphens w:val="0"/>
        <w:spacing w:line="576" w:lineRule="exact"/>
        <w:ind w:firstLine="1650" w:firstLineChars="500"/>
        <w:rPr>
          <w:rFonts w:ascii="Times New Roman" w:hAnsi="Times New Roman" w:eastAsia="方正仿宋_GBK"/>
          <w:sz w:val="33"/>
          <w:szCs w:val="33"/>
        </w:rPr>
      </w:pPr>
      <w:r>
        <w:rPr>
          <w:rFonts w:ascii="Times New Roman" w:hAnsi="Times New Roman" w:eastAsia="方正仿宋_GBK"/>
          <w:sz w:val="33"/>
          <w:szCs w:val="33"/>
        </w:rPr>
        <w:t>表4-1</w:t>
      </w:r>
      <w:r>
        <w:rPr>
          <w:rFonts w:hint="eastAsia" w:ascii="Times New Roman" w:hAnsi="Times New Roman" w:eastAsia="方正仿宋_GBK"/>
          <w:sz w:val="33"/>
          <w:szCs w:val="33"/>
        </w:rPr>
        <w:t>．</w:t>
      </w:r>
      <w:r>
        <w:rPr>
          <w:rFonts w:ascii="Times New Roman" w:hAnsi="Times New Roman" w:eastAsia="方正仿宋_GBK"/>
          <w:sz w:val="33"/>
          <w:szCs w:val="33"/>
        </w:rPr>
        <w:t>政府性基金预算“三公”经费支出预算表</w:t>
      </w:r>
    </w:p>
    <w:p>
      <w:pPr>
        <w:suppressAutoHyphens w:val="0"/>
        <w:spacing w:line="576" w:lineRule="exact"/>
        <w:ind w:firstLine="1650" w:firstLineChars="500"/>
        <w:rPr>
          <w:rFonts w:ascii="Times New Roman" w:hAnsi="Times New Roman" w:eastAsia="方正仿宋_GBK"/>
          <w:sz w:val="33"/>
          <w:szCs w:val="33"/>
        </w:rPr>
      </w:pPr>
      <w:r>
        <w:rPr>
          <w:rFonts w:ascii="Times New Roman" w:hAnsi="Times New Roman" w:eastAsia="方正仿宋_GBK"/>
          <w:sz w:val="33"/>
          <w:szCs w:val="33"/>
        </w:rPr>
        <w:t>表5</w:t>
      </w:r>
      <w:r>
        <w:rPr>
          <w:rFonts w:hint="eastAsia" w:ascii="Times New Roman" w:hAnsi="Times New Roman" w:eastAsia="方正仿宋_GBK"/>
          <w:sz w:val="33"/>
          <w:szCs w:val="33"/>
        </w:rPr>
        <w:t>．</w:t>
      </w:r>
      <w:r>
        <w:rPr>
          <w:rFonts w:ascii="Times New Roman" w:hAnsi="Times New Roman" w:eastAsia="方正仿宋_GBK"/>
          <w:sz w:val="33"/>
          <w:szCs w:val="33"/>
        </w:rPr>
        <w:t>国有资本经营预算支出预算表</w:t>
      </w:r>
    </w:p>
    <w:p>
      <w:pPr>
        <w:suppressAutoHyphens w:val="0"/>
        <w:spacing w:line="576" w:lineRule="exact"/>
        <w:ind w:firstLine="1650" w:firstLineChars="500"/>
        <w:rPr>
          <w:rFonts w:ascii="Times New Roman" w:hAnsi="Times New Roman" w:eastAsia="方正仿宋_GBK"/>
          <w:sz w:val="33"/>
          <w:szCs w:val="33"/>
        </w:rPr>
      </w:pPr>
      <w:r>
        <w:rPr>
          <w:rFonts w:ascii="Times New Roman" w:hAnsi="Times New Roman" w:eastAsia="方正仿宋_GBK"/>
          <w:sz w:val="33"/>
          <w:szCs w:val="33"/>
        </w:rPr>
        <w:t>表6</w:t>
      </w:r>
      <w:r>
        <w:rPr>
          <w:rFonts w:hint="eastAsia" w:ascii="Times New Roman" w:hAnsi="Times New Roman" w:eastAsia="方正仿宋_GBK"/>
          <w:sz w:val="33"/>
          <w:szCs w:val="33"/>
        </w:rPr>
        <w:t>．</w:t>
      </w:r>
      <w:r>
        <w:rPr>
          <w:rFonts w:ascii="Times New Roman" w:hAnsi="Times New Roman" w:eastAsia="方正仿宋_GBK"/>
          <w:sz w:val="33"/>
          <w:szCs w:val="33"/>
        </w:rPr>
        <w:t>部门整体支出绩效目标表</w:t>
      </w:r>
    </w:p>
    <w:p/>
    <w:sectPr>
      <w:footerReference r:id="rId9"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F726CBD-7F89-407D-B875-6B87AFB4D5F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embedRegular r:id="rId2" w:fontKey="{C49236FF-5519-499B-A52D-C02E40A8EBE7}"/>
  </w:font>
  <w:font w:name="方正小标宋简体">
    <w:panose1 w:val="02000000000000000000"/>
    <w:charset w:val="86"/>
    <w:family w:val="script"/>
    <w:pitch w:val="default"/>
    <w:sig w:usb0="00000001" w:usb1="08000000" w:usb2="00000000" w:usb3="00000000" w:csb0="00040000" w:csb1="00000000"/>
    <w:embedRegular r:id="rId3" w:fontKey="{E395CC26-5DB3-454A-B6E6-E5ACE26C5EF1}"/>
  </w:font>
  <w:font w:name="仿宋_GB2312">
    <w:altName w:val="仿宋"/>
    <w:panose1 w:val="02010609030101010101"/>
    <w:charset w:val="86"/>
    <w:family w:val="modern"/>
    <w:pitch w:val="default"/>
    <w:sig w:usb0="00000000" w:usb1="00000000" w:usb2="00000000" w:usb3="00000000" w:csb0="00040000" w:csb1="00000000"/>
    <w:embedRegular r:id="rId4" w:fontKey="{F5ECAC0D-B1D3-4DA0-9323-8EEA5364DAF3}"/>
  </w:font>
  <w:font w:name="方正仿宋_GBK">
    <w:panose1 w:val="02000000000000000000"/>
    <w:charset w:val="86"/>
    <w:family w:val="script"/>
    <w:pitch w:val="default"/>
    <w:sig w:usb0="A00002BF" w:usb1="38CF7CFA" w:usb2="00082016" w:usb3="00000000" w:csb0="00040001" w:csb1="00000000"/>
    <w:embedRegular r:id="rId5" w:fontKey="{AB2EB3ED-37FD-4F27-91E8-C3C4C6731DC9}"/>
  </w:font>
  <w:font w:name="楷体_GB2312">
    <w:altName w:val="楷体"/>
    <w:panose1 w:val="02010609030101010101"/>
    <w:charset w:val="86"/>
    <w:family w:val="modern"/>
    <w:pitch w:val="default"/>
    <w:sig w:usb0="00000000" w:usb1="00000000" w:usb2="00000000" w:usb3="00000000" w:csb0="00040000" w:csb1="00000000"/>
    <w:embedRegular r:id="rId6" w:fontKey="{C8EDDBF9-8A37-4251-9995-B585D83E5133}"/>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方正楷体_GBK">
    <w:panose1 w:val="02000000000000000000"/>
    <w:charset w:val="86"/>
    <w:family w:val="auto"/>
    <w:pitch w:val="default"/>
    <w:sig w:usb0="800002BF" w:usb1="38CF7CFA" w:usb2="00000016" w:usb3="00000000" w:csb0="00040000" w:csb1="00000000"/>
    <w:embedRegular r:id="rId7" w:fontKey="{4C47FCCA-46D2-4127-A9A2-806BA9CE089A}"/>
  </w:font>
  <w:font w:name="方正小标宋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4"/>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fyKa93AIAACQGAAAOAAAAAAAAAAEAIAAAAB8BAABkcnMvZTJvRG9jLnhtbFBLBQYA&#10;AAAABgAGAFkBAABtBgAAAAA=&#10;">
              <v:fill on="f" focussize="0,0"/>
              <v:stroke on="f" weight="0.5pt"/>
              <v:imagedata o:title=""/>
              <o:lock v:ext="edit" aspectratio="f"/>
              <v:textbox inset="0mm,0mm,0mm,0mm" style="mso-fit-shape-to-text:t;">
                <w:txbxContent>
                  <w:p>
                    <w:pPr>
                      <w:pStyle w:val="4"/>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4"/>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pPr>
                          <w:r>
                            <w:t xml:space="preserve">— </w:t>
                          </w:r>
                          <w:r>
                            <w:fldChar w:fldCharType="begin"/>
                          </w:r>
                          <w:r>
                            <w:instrText xml:space="preserve"> PAGE  \* MERGEFORMAT </w:instrText>
                          </w:r>
                          <w:r>
                            <w:fldChar w:fldCharType="separate"/>
                          </w:r>
                          <w:r>
                            <w:t>2</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UuKWy90CAAAkBgAADgAAAAAAAAABACAAAAAfAQAAZHJzL2Uyb0RvYy54bWxQSwUG&#10;AAAAAAYABgBZAQAAbgYAAAAA&#10;">
              <v:fill on="f" focussize="0,0"/>
              <v:stroke on="f" weight="0.5pt"/>
              <v:imagedata o:title=""/>
              <o:lock v:ext="edit" aspectratio="f"/>
              <v:textbox inset="0mm,0mm,0mm,0mm" style="mso-fit-shape-to-text:t;">
                <w:txbxContent>
                  <w:p>
                    <w:pPr>
                      <w:pStyle w:val="4"/>
                    </w:pPr>
                    <w:r>
                      <w:t xml:space="preserve">— </w:t>
                    </w:r>
                    <w:r>
                      <w:fldChar w:fldCharType="begin"/>
                    </w:r>
                    <w:r>
                      <w:instrText xml:space="preserve"> PAGE  \* MERGEFORMAT </w:instrText>
                    </w:r>
                    <w:r>
                      <w:fldChar w:fldCharType="separate"/>
                    </w:r>
                    <w:r>
                      <w:t>2</w:t>
                    </w:r>
                    <w:r>
                      <w:fldChar w:fldCharType="end"/>
                    </w:r>
                    <w: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cs="Times New Roman"/>
                              <w:sz w:val="28"/>
                              <w:szCs w:val="28"/>
                            </w:rPr>
                          </w:pPr>
                          <w:r>
                            <w:rPr>
                              <w:rFonts w:hint="default" w:cs="Times New Roman"/>
                            </w:rPr>
                            <w:t xml:space="preserve">— </w:t>
                          </w:r>
                          <w:r>
                            <w:rPr>
                              <w:rFonts w:hint="default" w:cs="Times New Roman"/>
                            </w:rPr>
                            <w:fldChar w:fldCharType="begin"/>
                          </w:r>
                          <w:r>
                            <w:rPr>
                              <w:rFonts w:hint="default" w:cs="Times New Roman"/>
                            </w:rPr>
                            <w:instrText xml:space="preserve"> PAGE  \* MERGEFORMAT </w:instrText>
                          </w:r>
                          <w:r>
                            <w:rPr>
                              <w:rFonts w:hint="default" w:cs="Times New Roman"/>
                            </w:rPr>
                            <w:fldChar w:fldCharType="separate"/>
                          </w:r>
                          <w:r>
                            <w:rPr>
                              <w:rFonts w:hint="default" w:cs="Times New Roman"/>
                            </w:rPr>
                            <w:t>1</w:t>
                          </w:r>
                          <w:r>
                            <w:rPr>
                              <w:rFonts w:hint="default" w:cs="Times New Roman"/>
                            </w:rPr>
                            <w:fldChar w:fldCharType="end"/>
                          </w:r>
                          <w:r>
                            <w:rPr>
                              <w:rFonts w:hint="default" w:cs="Times New Roma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default" w:ascii="Times New Roman" w:hAnsi="Times New Roman" w:cs="Times New Roman"/>
                        <w:sz w:val="28"/>
                        <w:szCs w:val="28"/>
                      </w:rPr>
                    </w:pPr>
                    <w:r>
                      <w:rPr>
                        <w:rFonts w:hint="default" w:cs="Times New Roman"/>
                      </w:rPr>
                      <w:t xml:space="preserve">— </w:t>
                    </w:r>
                    <w:r>
                      <w:rPr>
                        <w:rFonts w:hint="default" w:cs="Times New Roman"/>
                      </w:rPr>
                      <w:fldChar w:fldCharType="begin"/>
                    </w:r>
                    <w:r>
                      <w:rPr>
                        <w:rFonts w:hint="default" w:cs="Times New Roman"/>
                      </w:rPr>
                      <w:instrText xml:space="preserve"> PAGE  \* MERGEFORMAT </w:instrText>
                    </w:r>
                    <w:r>
                      <w:rPr>
                        <w:rFonts w:hint="default" w:cs="Times New Roman"/>
                      </w:rPr>
                      <w:fldChar w:fldCharType="separate"/>
                    </w:r>
                    <w:r>
                      <w:rPr>
                        <w:rFonts w:hint="default" w:cs="Times New Roman"/>
                      </w:rPr>
                      <w:t>1</w:t>
                    </w:r>
                    <w:r>
                      <w:rPr>
                        <w:rFonts w:hint="default" w:cs="Times New Roman"/>
                      </w:rPr>
                      <w:fldChar w:fldCharType="end"/>
                    </w:r>
                    <w:r>
                      <w:rPr>
                        <w:rFonts w:hint="default" w:cs="Times New Roman"/>
                      </w:rPr>
                      <w:t xml:space="preserve"> —</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Ayd1LdAgAAJA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MDJ3Ut0CAAAkBgAADgAAAAAAAAABACAAAAAfAQAAZHJzL2Uyb0RvYy54bWxQSwUG&#10;AAAAAAYABgBZAQAAbgYAAAAA&#10;">
              <v:fill on="f" focussize="0,0"/>
              <v:stroke on="f" weight="0.5pt"/>
              <v:imagedata o:title=""/>
              <o:lock v:ext="edit" aspectratio="f"/>
              <v:textbox inset="0mm,0mm,0mm,0mm" style="mso-fit-shape-to-text:t;">
                <w:txbxContent>
                  <w:p>
                    <w:pPr>
                      <w:pStyle w:val="4"/>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cs="Times New Roman"/>
                              <w:sz w:val="28"/>
                              <w:szCs w:val="28"/>
                            </w:rPr>
                          </w:pPr>
                          <w:r>
                            <w:rPr>
                              <w:rFonts w:hint="default" w:cs="Times New Roman"/>
                            </w:rPr>
                            <w:t xml:space="preserve">— </w:t>
                          </w:r>
                          <w:r>
                            <w:rPr>
                              <w:rFonts w:hint="default" w:cs="Times New Roman"/>
                            </w:rPr>
                            <w:fldChar w:fldCharType="begin"/>
                          </w:r>
                          <w:r>
                            <w:rPr>
                              <w:rFonts w:hint="default" w:cs="Times New Roman"/>
                            </w:rPr>
                            <w:instrText xml:space="preserve"> PAGE  \* MERGEFORMAT </w:instrText>
                          </w:r>
                          <w:r>
                            <w:rPr>
                              <w:rFonts w:hint="default" w:cs="Times New Roman"/>
                            </w:rPr>
                            <w:fldChar w:fldCharType="separate"/>
                          </w:r>
                          <w:r>
                            <w:rPr>
                              <w:rFonts w:hint="default" w:cs="Times New Roman"/>
                            </w:rPr>
                            <w:t>1</w:t>
                          </w:r>
                          <w:r>
                            <w:rPr>
                              <w:rFonts w:hint="default" w:cs="Times New Roman"/>
                            </w:rPr>
                            <w:fldChar w:fldCharType="end"/>
                          </w:r>
                          <w:r>
                            <w:rPr>
                              <w:rFonts w:hint="default" w:cs="Times New Roma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4"/>
                      <w:rPr>
                        <w:rFonts w:hint="default" w:ascii="Times New Roman" w:hAnsi="Times New Roman" w:cs="Times New Roman"/>
                        <w:sz w:val="28"/>
                        <w:szCs w:val="28"/>
                      </w:rPr>
                    </w:pPr>
                    <w:r>
                      <w:rPr>
                        <w:rFonts w:hint="default" w:cs="Times New Roman"/>
                      </w:rPr>
                      <w:t xml:space="preserve">— </w:t>
                    </w:r>
                    <w:r>
                      <w:rPr>
                        <w:rFonts w:hint="default" w:cs="Times New Roman"/>
                      </w:rPr>
                      <w:fldChar w:fldCharType="begin"/>
                    </w:r>
                    <w:r>
                      <w:rPr>
                        <w:rFonts w:hint="default" w:cs="Times New Roman"/>
                      </w:rPr>
                      <w:instrText xml:space="preserve"> PAGE  \* MERGEFORMAT </w:instrText>
                    </w:r>
                    <w:r>
                      <w:rPr>
                        <w:rFonts w:hint="default" w:cs="Times New Roman"/>
                      </w:rPr>
                      <w:fldChar w:fldCharType="separate"/>
                    </w:r>
                    <w:r>
                      <w:rPr>
                        <w:rFonts w:hint="default" w:cs="Times New Roman"/>
                      </w:rPr>
                      <w:t>1</w:t>
                    </w:r>
                    <w:r>
                      <w:rPr>
                        <w:rFonts w:hint="default" w:cs="Times New Roman"/>
                      </w:rPr>
                      <w:fldChar w:fldCharType="end"/>
                    </w:r>
                    <w:r>
                      <w:rPr>
                        <w:rFonts w:hint="default" w:cs="Times New Roma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MzNDU0NDg2N2E1NjdiOTFjZTdmNTg3ZDc2YzE2NTEifQ=="/>
  </w:docVars>
  <w:rsids>
    <w:rsidRoot w:val="00266F4B"/>
    <w:rsid w:val="00007775"/>
    <w:rsid w:val="000314B3"/>
    <w:rsid w:val="00041073"/>
    <w:rsid w:val="000B54F0"/>
    <w:rsid w:val="001421F4"/>
    <w:rsid w:val="00160A36"/>
    <w:rsid w:val="00184523"/>
    <w:rsid w:val="00193B04"/>
    <w:rsid w:val="00200BAC"/>
    <w:rsid w:val="00251B21"/>
    <w:rsid w:val="00254048"/>
    <w:rsid w:val="00262315"/>
    <w:rsid w:val="00266F4B"/>
    <w:rsid w:val="00267907"/>
    <w:rsid w:val="00272209"/>
    <w:rsid w:val="00272D12"/>
    <w:rsid w:val="002B01FB"/>
    <w:rsid w:val="002B2A35"/>
    <w:rsid w:val="002C399A"/>
    <w:rsid w:val="002E0B9B"/>
    <w:rsid w:val="002E1494"/>
    <w:rsid w:val="002E460A"/>
    <w:rsid w:val="002F2ED2"/>
    <w:rsid w:val="00300797"/>
    <w:rsid w:val="0039108D"/>
    <w:rsid w:val="003A5F59"/>
    <w:rsid w:val="003F3E22"/>
    <w:rsid w:val="003F74AB"/>
    <w:rsid w:val="00490062"/>
    <w:rsid w:val="00490318"/>
    <w:rsid w:val="004A227A"/>
    <w:rsid w:val="004A4BF9"/>
    <w:rsid w:val="00506F7B"/>
    <w:rsid w:val="0052125C"/>
    <w:rsid w:val="00526799"/>
    <w:rsid w:val="00542757"/>
    <w:rsid w:val="00543F43"/>
    <w:rsid w:val="0059202A"/>
    <w:rsid w:val="00593B7B"/>
    <w:rsid w:val="005973A1"/>
    <w:rsid w:val="005D5442"/>
    <w:rsid w:val="00611309"/>
    <w:rsid w:val="006155DD"/>
    <w:rsid w:val="00624D39"/>
    <w:rsid w:val="0069631E"/>
    <w:rsid w:val="00697744"/>
    <w:rsid w:val="006A1588"/>
    <w:rsid w:val="006D549A"/>
    <w:rsid w:val="00712F99"/>
    <w:rsid w:val="00713DFA"/>
    <w:rsid w:val="00732EE1"/>
    <w:rsid w:val="00785A3C"/>
    <w:rsid w:val="007877A7"/>
    <w:rsid w:val="00787852"/>
    <w:rsid w:val="007D7673"/>
    <w:rsid w:val="00800B2E"/>
    <w:rsid w:val="00870507"/>
    <w:rsid w:val="00876047"/>
    <w:rsid w:val="008C29B4"/>
    <w:rsid w:val="008D1816"/>
    <w:rsid w:val="009B055A"/>
    <w:rsid w:val="009B19C9"/>
    <w:rsid w:val="009B233E"/>
    <w:rsid w:val="009C72CD"/>
    <w:rsid w:val="009E7528"/>
    <w:rsid w:val="00A51F74"/>
    <w:rsid w:val="00A874FA"/>
    <w:rsid w:val="00AC63F2"/>
    <w:rsid w:val="00B54828"/>
    <w:rsid w:val="00B553F0"/>
    <w:rsid w:val="00B67BDA"/>
    <w:rsid w:val="00B846A8"/>
    <w:rsid w:val="00BA489E"/>
    <w:rsid w:val="00BB32D8"/>
    <w:rsid w:val="00BB6E72"/>
    <w:rsid w:val="00C561A5"/>
    <w:rsid w:val="00C90D64"/>
    <w:rsid w:val="00C92A71"/>
    <w:rsid w:val="00CC4D55"/>
    <w:rsid w:val="00D10E70"/>
    <w:rsid w:val="00D22A07"/>
    <w:rsid w:val="00D25506"/>
    <w:rsid w:val="00D267AD"/>
    <w:rsid w:val="00D54ED8"/>
    <w:rsid w:val="00D90E2A"/>
    <w:rsid w:val="00D920CF"/>
    <w:rsid w:val="00DC1523"/>
    <w:rsid w:val="00DC273E"/>
    <w:rsid w:val="00DE08F6"/>
    <w:rsid w:val="00DE2C18"/>
    <w:rsid w:val="00E1509E"/>
    <w:rsid w:val="00E32CF2"/>
    <w:rsid w:val="00E423A9"/>
    <w:rsid w:val="00E52740"/>
    <w:rsid w:val="00ED1773"/>
    <w:rsid w:val="00ED5805"/>
    <w:rsid w:val="00EF03A6"/>
    <w:rsid w:val="00F03FE9"/>
    <w:rsid w:val="00F33423"/>
    <w:rsid w:val="00F56BC3"/>
    <w:rsid w:val="00F70C5E"/>
    <w:rsid w:val="00F86C35"/>
    <w:rsid w:val="10EA2446"/>
    <w:rsid w:val="1C9C7230"/>
    <w:rsid w:val="3D2E476F"/>
    <w:rsid w:val="5FEF7238"/>
    <w:rsid w:val="626C7398"/>
    <w:rsid w:val="E6F7A9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jc w:val="both"/>
    </w:pPr>
    <w:rPr>
      <w:rFonts w:ascii="Calibri" w:hAnsi="Calibri"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12"/>
    <w:qFormat/>
    <w:uiPriority w:val="0"/>
    <w:pPr>
      <w:spacing w:after="140" w:line="276" w:lineRule="auto"/>
    </w:pPr>
  </w:style>
  <w:style w:type="paragraph" w:styleId="3">
    <w:name w:val="toc 3"/>
    <w:basedOn w:val="1"/>
    <w:next w:val="1"/>
    <w:semiHidden/>
    <w:unhideWhenUsed/>
    <w:uiPriority w:val="39"/>
    <w:pPr>
      <w:ind w:left="840" w:leftChars="400"/>
    </w:pPr>
  </w:style>
  <w:style w:type="paragraph" w:styleId="4">
    <w:name w:val="footer"/>
    <w:basedOn w:val="1"/>
    <w:link w:val="13"/>
    <w:qFormat/>
    <w:uiPriority w:val="0"/>
    <w:pPr>
      <w:tabs>
        <w:tab w:val="center" w:pos="4153"/>
        <w:tab w:val="right" w:pos="8306"/>
      </w:tabs>
      <w:snapToGrid w:val="0"/>
      <w:jc w:val="left"/>
    </w:pPr>
    <w:rPr>
      <w:sz w:val="18"/>
    </w:rPr>
  </w:style>
  <w:style w:type="paragraph" w:styleId="5">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toc 1"/>
    <w:basedOn w:val="1"/>
    <w:next w:val="1"/>
    <w:semiHidden/>
    <w:unhideWhenUsed/>
    <w:uiPriority w:val="39"/>
  </w:style>
  <w:style w:type="paragraph" w:styleId="7">
    <w:name w:val="toc 2"/>
    <w:basedOn w:val="1"/>
    <w:next w:val="1"/>
    <w:semiHidden/>
    <w:unhideWhenUsed/>
    <w:uiPriority w:val="39"/>
    <w:pPr>
      <w:ind w:left="420" w:leftChars="200"/>
    </w:pPr>
  </w:style>
  <w:style w:type="paragraph" w:styleId="8">
    <w:name w:val="Normal (Web)"/>
    <w:basedOn w:val="1"/>
    <w:qFormat/>
    <w:uiPriority w:val="0"/>
    <w:pPr>
      <w:spacing w:before="100" w:beforeAutospacing="1" w:after="100" w:afterAutospacing="1"/>
      <w:jc w:val="left"/>
    </w:pPr>
    <w:rPr>
      <w:kern w:val="0"/>
      <w:sz w:val="24"/>
    </w:rPr>
  </w:style>
  <w:style w:type="character" w:styleId="11">
    <w:name w:val="Strong"/>
    <w:qFormat/>
    <w:uiPriority w:val="0"/>
    <w:rPr>
      <w:b/>
    </w:rPr>
  </w:style>
  <w:style w:type="character" w:customStyle="1" w:styleId="12">
    <w:name w:val="正文文本 字符"/>
    <w:basedOn w:val="10"/>
    <w:link w:val="2"/>
    <w:qFormat/>
    <w:uiPriority w:val="0"/>
    <w:rPr>
      <w:rFonts w:ascii="Calibri" w:hAnsi="Calibri" w:eastAsia="宋体" w:cs="Times New Roman"/>
      <w:szCs w:val="24"/>
    </w:rPr>
  </w:style>
  <w:style w:type="character" w:customStyle="1" w:styleId="13">
    <w:name w:val="页脚 字符"/>
    <w:basedOn w:val="10"/>
    <w:link w:val="4"/>
    <w:qFormat/>
    <w:uiPriority w:val="0"/>
    <w:rPr>
      <w:rFonts w:ascii="Calibri" w:hAnsi="Calibri" w:eastAsia="宋体" w:cs="Times New Roman"/>
      <w:sz w:val="18"/>
      <w:szCs w:val="24"/>
    </w:rPr>
  </w:style>
  <w:style w:type="character" w:customStyle="1" w:styleId="14">
    <w:name w:val="页眉 字符"/>
    <w:basedOn w:val="10"/>
    <w:link w:val="5"/>
    <w:qFormat/>
    <w:uiPriority w:val="99"/>
    <w:rPr>
      <w:rFonts w:ascii="Calibri" w:hAnsi="Calibri" w:eastAsia="宋体" w:cs="Times New Roman"/>
      <w:sz w:val="18"/>
      <w:szCs w:val="18"/>
    </w:rPr>
  </w:style>
  <w:style w:type="paragraph" w:customStyle="1" w:styleId="15">
    <w:name w:val="WPSOffice手动目录 1"/>
    <w:uiPriority w:val="0"/>
    <w:pPr>
      <w:ind w:leftChars="0"/>
    </w:pPr>
    <w:rPr>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14</Pages>
  <Words>615</Words>
  <Characters>3508</Characters>
  <Lines>29</Lines>
  <Paragraphs>8</Paragraphs>
  <TotalTime>0</TotalTime>
  <ScaleCrop>false</ScaleCrop>
  <LinksUpToDate>false</LinksUpToDate>
  <CharactersWithSpaces>4115</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2023-02-03T09:50:00Z</dcterms:created>
  <dc:creator>Users</dc:creator>
  <cp:lastModifiedBy>栈言</cp:lastModifiedBy>
  <dcterms:modified xsi:type="dcterms:W3CDTF">2024-04-24T02:44:43Z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0CF48CDE05D04EC6A4DC73DF8D53A342_13</vt:lpwstr>
  </property>
</Properties>
</file>